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55" w:rsidRPr="00034355" w:rsidRDefault="00034355" w:rsidP="00034355">
      <w:pPr>
        <w:keepLines/>
        <w:spacing w:line="360" w:lineRule="auto"/>
        <w:jc w:val="right"/>
        <w:rPr>
          <w:rFonts w:ascii="Arial" w:eastAsia="MS Mincho" w:hAnsi="Arial" w:cs="Arial"/>
          <w:sz w:val="24"/>
          <w:szCs w:val="24"/>
        </w:rPr>
      </w:pPr>
      <w:r w:rsidRPr="00034355">
        <w:rPr>
          <w:rFonts w:ascii="Arial" w:eastAsia="MS Mincho" w:hAnsi="Arial" w:cs="Arial"/>
          <w:sz w:val="24"/>
          <w:szCs w:val="24"/>
        </w:rPr>
        <w:t>Toluca de Lerdo, México a _ de Septiembre de 2019.</w:t>
      </w:r>
    </w:p>
    <w:p w:rsidR="00034355" w:rsidRPr="00034355" w:rsidRDefault="00034355" w:rsidP="00034355">
      <w:pPr>
        <w:pStyle w:val="Sinespaciado"/>
        <w:spacing w:line="360" w:lineRule="auto"/>
        <w:jc w:val="both"/>
        <w:rPr>
          <w:rFonts w:ascii="Arial" w:eastAsia="Calibri" w:hAnsi="Arial" w:cs="Arial"/>
          <w:b/>
          <w:noProof/>
          <w:sz w:val="24"/>
          <w:szCs w:val="24"/>
        </w:rPr>
      </w:pPr>
    </w:p>
    <w:p w:rsidR="00034355" w:rsidRPr="00034355" w:rsidRDefault="00034355" w:rsidP="00034355">
      <w:pPr>
        <w:pStyle w:val="Sinespaciado"/>
        <w:spacing w:line="360" w:lineRule="auto"/>
        <w:jc w:val="both"/>
        <w:rPr>
          <w:rFonts w:ascii="Arial" w:eastAsia="Calibri" w:hAnsi="Arial" w:cs="Arial"/>
          <w:b/>
          <w:noProof/>
          <w:sz w:val="24"/>
          <w:szCs w:val="24"/>
        </w:rPr>
      </w:pPr>
      <w:r w:rsidRPr="00034355">
        <w:rPr>
          <w:rFonts w:ascii="Arial" w:eastAsia="Calibri" w:hAnsi="Arial" w:cs="Arial"/>
          <w:b/>
          <w:noProof/>
          <w:sz w:val="24"/>
          <w:szCs w:val="24"/>
        </w:rPr>
        <w:t>CC. DIPUTADOS SECRETARIOS DE LA MESA DIRECTIVA</w:t>
      </w:r>
    </w:p>
    <w:p w:rsidR="00034355" w:rsidRPr="00034355" w:rsidRDefault="00034355" w:rsidP="00034355">
      <w:pPr>
        <w:pStyle w:val="Sinespaciado"/>
        <w:spacing w:line="360" w:lineRule="auto"/>
        <w:jc w:val="both"/>
        <w:rPr>
          <w:rFonts w:ascii="Arial" w:eastAsia="Calibri" w:hAnsi="Arial" w:cs="Arial"/>
          <w:b/>
          <w:noProof/>
          <w:sz w:val="24"/>
          <w:szCs w:val="24"/>
        </w:rPr>
      </w:pPr>
      <w:r w:rsidRPr="00034355">
        <w:rPr>
          <w:rFonts w:ascii="Arial" w:eastAsia="Calibri" w:hAnsi="Arial" w:cs="Arial"/>
          <w:b/>
          <w:noProof/>
          <w:sz w:val="24"/>
          <w:szCs w:val="24"/>
        </w:rPr>
        <w:t xml:space="preserve">DE LA H. LX LEGISLATURA DEL ESTADO LIBRE </w:t>
      </w:r>
    </w:p>
    <w:p w:rsidR="00034355" w:rsidRPr="00034355" w:rsidRDefault="00034355" w:rsidP="00034355">
      <w:pPr>
        <w:pStyle w:val="Sinespaciado"/>
        <w:spacing w:line="360" w:lineRule="auto"/>
        <w:jc w:val="both"/>
        <w:rPr>
          <w:rFonts w:ascii="Arial" w:eastAsia="Calibri" w:hAnsi="Arial" w:cs="Arial"/>
          <w:b/>
          <w:noProof/>
          <w:sz w:val="24"/>
          <w:szCs w:val="24"/>
        </w:rPr>
      </w:pPr>
      <w:r w:rsidRPr="00034355">
        <w:rPr>
          <w:rFonts w:ascii="Arial" w:eastAsia="Calibri" w:hAnsi="Arial" w:cs="Arial"/>
          <w:b/>
          <w:noProof/>
          <w:sz w:val="24"/>
          <w:szCs w:val="24"/>
        </w:rPr>
        <w:t xml:space="preserve">Y SOBERANO DE MÉXICO </w:t>
      </w:r>
    </w:p>
    <w:p w:rsidR="00034355" w:rsidRPr="00034355" w:rsidRDefault="00034355" w:rsidP="00034355">
      <w:pPr>
        <w:pStyle w:val="Sinespaciado"/>
        <w:spacing w:line="360" w:lineRule="auto"/>
        <w:jc w:val="both"/>
        <w:rPr>
          <w:rFonts w:ascii="Arial" w:eastAsia="Calibri" w:hAnsi="Arial" w:cs="Arial"/>
          <w:b/>
          <w:noProof/>
          <w:sz w:val="24"/>
          <w:szCs w:val="24"/>
        </w:rPr>
      </w:pPr>
    </w:p>
    <w:p w:rsidR="00034355" w:rsidRPr="00034355" w:rsidRDefault="00034355" w:rsidP="00034355">
      <w:pPr>
        <w:pStyle w:val="Sinespaciado"/>
        <w:spacing w:line="360" w:lineRule="auto"/>
        <w:jc w:val="both"/>
        <w:rPr>
          <w:rFonts w:ascii="Arial" w:eastAsia="Calibri" w:hAnsi="Arial" w:cs="Arial"/>
          <w:b/>
          <w:noProof/>
          <w:sz w:val="24"/>
          <w:szCs w:val="24"/>
        </w:rPr>
      </w:pPr>
      <w:r w:rsidRPr="00034355">
        <w:rPr>
          <w:rFonts w:ascii="Arial" w:eastAsia="Calibri" w:hAnsi="Arial" w:cs="Arial"/>
          <w:b/>
          <w:noProof/>
          <w:sz w:val="24"/>
          <w:szCs w:val="24"/>
        </w:rPr>
        <w:t>P R E S E N T E S</w:t>
      </w:r>
    </w:p>
    <w:p w:rsidR="00034355" w:rsidRPr="00034355" w:rsidRDefault="00034355" w:rsidP="00034355">
      <w:pPr>
        <w:pStyle w:val="Sinespaciado"/>
        <w:spacing w:line="360" w:lineRule="auto"/>
        <w:jc w:val="both"/>
        <w:rPr>
          <w:rFonts w:ascii="Arial" w:eastAsia="Calibri" w:hAnsi="Arial" w:cs="Arial"/>
          <w:b/>
          <w:noProof/>
          <w:sz w:val="24"/>
          <w:szCs w:val="24"/>
        </w:rPr>
      </w:pPr>
    </w:p>
    <w:p w:rsidR="00034355" w:rsidRPr="00034355" w:rsidRDefault="00034355" w:rsidP="00034355">
      <w:pPr>
        <w:spacing w:after="0" w:line="360" w:lineRule="auto"/>
        <w:jc w:val="both"/>
        <w:rPr>
          <w:rFonts w:ascii="Arial" w:eastAsia="Times New Roman" w:hAnsi="Arial" w:cs="Arial"/>
          <w:b/>
          <w:sz w:val="24"/>
          <w:szCs w:val="24"/>
          <w:lang w:eastAsia="es-ES"/>
        </w:rPr>
      </w:pPr>
      <w:r w:rsidRPr="00034355">
        <w:rPr>
          <w:rFonts w:ascii="Arial" w:hAnsi="Arial" w:cs="Arial"/>
          <w:sz w:val="24"/>
          <w:szCs w:val="24"/>
        </w:rPr>
        <w:t xml:space="preserve">En el ejercicio que me confieren los </w:t>
      </w:r>
      <w:r w:rsidR="00945856">
        <w:rPr>
          <w:rFonts w:ascii="Arial" w:hAnsi="Arial" w:cs="Arial"/>
          <w:sz w:val="24"/>
          <w:szCs w:val="24"/>
        </w:rPr>
        <w:t>artículos</w:t>
      </w:r>
      <w:r w:rsidRPr="00034355">
        <w:rPr>
          <w:rFonts w:ascii="Arial" w:hAnsi="Arial" w:cs="Arial"/>
          <w:sz w:val="24"/>
          <w:szCs w:val="24"/>
        </w:rPr>
        <w:t xml:space="preserve"> 51 y 61</w:t>
      </w:r>
      <w:r w:rsidR="00945856">
        <w:rPr>
          <w:rFonts w:ascii="Arial" w:hAnsi="Arial" w:cs="Arial"/>
          <w:sz w:val="24"/>
          <w:szCs w:val="24"/>
        </w:rPr>
        <w:t>,</w:t>
      </w:r>
      <w:r w:rsidRPr="00034355">
        <w:rPr>
          <w:rFonts w:ascii="Arial" w:hAnsi="Arial" w:cs="Arial"/>
          <w:sz w:val="24"/>
          <w:szCs w:val="24"/>
        </w:rPr>
        <w:t xml:space="preserve"> fracción I de la Constitución Política del Estado Libre y Soberano del Estado de México, </w:t>
      </w:r>
      <w:r w:rsidR="00945856">
        <w:rPr>
          <w:rFonts w:ascii="Arial" w:hAnsi="Arial" w:cs="Arial"/>
          <w:sz w:val="24"/>
          <w:szCs w:val="24"/>
        </w:rPr>
        <w:t xml:space="preserve">artículo </w:t>
      </w:r>
      <w:r w:rsidRPr="00034355">
        <w:rPr>
          <w:rFonts w:ascii="Arial" w:hAnsi="Arial" w:cs="Arial"/>
          <w:sz w:val="24"/>
          <w:szCs w:val="24"/>
        </w:rPr>
        <w:t>38</w:t>
      </w:r>
      <w:r w:rsidR="00945856">
        <w:rPr>
          <w:rFonts w:ascii="Arial" w:hAnsi="Arial" w:cs="Arial"/>
          <w:sz w:val="24"/>
          <w:szCs w:val="24"/>
        </w:rPr>
        <w:t>,</w:t>
      </w:r>
      <w:r w:rsidRPr="00034355">
        <w:rPr>
          <w:rFonts w:ascii="Arial" w:hAnsi="Arial" w:cs="Arial"/>
          <w:sz w:val="24"/>
          <w:szCs w:val="24"/>
        </w:rPr>
        <w:t xml:space="preserve"> fracción IV de la Ley Orgánica del Poder Legislativo y</w:t>
      </w:r>
      <w:r w:rsidR="00945856">
        <w:rPr>
          <w:rFonts w:ascii="Arial" w:hAnsi="Arial" w:cs="Arial"/>
          <w:sz w:val="24"/>
          <w:szCs w:val="24"/>
        </w:rPr>
        <w:t xml:space="preserve"> artículo</w:t>
      </w:r>
      <w:r w:rsidRPr="00034355">
        <w:rPr>
          <w:rFonts w:ascii="Arial" w:hAnsi="Arial" w:cs="Arial"/>
          <w:sz w:val="24"/>
          <w:szCs w:val="24"/>
        </w:rPr>
        <w:t xml:space="preserve"> 72 del Reglamento del Poder Legislativo del Estado de México, los que suscriben</w:t>
      </w:r>
      <w:r w:rsidR="006E209D">
        <w:rPr>
          <w:rFonts w:ascii="Arial" w:hAnsi="Arial" w:cs="Arial"/>
          <w:sz w:val="24"/>
          <w:szCs w:val="24"/>
        </w:rPr>
        <w:t>,</w:t>
      </w:r>
      <w:r w:rsidRPr="00034355">
        <w:rPr>
          <w:rFonts w:ascii="Arial" w:hAnsi="Arial" w:cs="Arial"/>
          <w:b/>
          <w:sz w:val="24"/>
          <w:szCs w:val="24"/>
        </w:rPr>
        <w:t xml:space="preserve"> Diputado Omar Ortega Álvarez</w:t>
      </w:r>
      <w:r w:rsidRPr="00034355">
        <w:rPr>
          <w:rFonts w:ascii="Arial" w:hAnsi="Arial" w:cs="Arial"/>
          <w:sz w:val="24"/>
          <w:szCs w:val="24"/>
        </w:rPr>
        <w:t xml:space="preserve">, </w:t>
      </w:r>
      <w:r w:rsidRPr="00034355">
        <w:rPr>
          <w:rFonts w:ascii="Arial" w:hAnsi="Arial" w:cs="Arial"/>
          <w:b/>
          <w:sz w:val="24"/>
          <w:szCs w:val="24"/>
        </w:rPr>
        <w:t>Diputada</w:t>
      </w:r>
      <w:r w:rsidRPr="00034355">
        <w:rPr>
          <w:rFonts w:ascii="Arial" w:hAnsi="Arial" w:cs="Arial"/>
          <w:sz w:val="24"/>
          <w:szCs w:val="24"/>
        </w:rPr>
        <w:t xml:space="preserve"> </w:t>
      </w:r>
      <w:r w:rsidRPr="00034355">
        <w:rPr>
          <w:rFonts w:ascii="Arial" w:hAnsi="Arial" w:cs="Arial"/>
          <w:b/>
          <w:sz w:val="24"/>
          <w:szCs w:val="24"/>
        </w:rPr>
        <w:t xml:space="preserve">Araceli Casasola Salazar y Diputadas Claudia González Cerón, </w:t>
      </w:r>
      <w:r w:rsidRPr="00034355">
        <w:rPr>
          <w:rFonts w:ascii="Arial" w:hAnsi="Arial" w:cs="Arial"/>
          <w:sz w:val="24"/>
          <w:szCs w:val="24"/>
        </w:rPr>
        <w:t xml:space="preserve">miembros del Grupo Parlamentario del Partido de la Revolución Democrática, sometemos a la consideración de esta Honorable Asamblea la </w:t>
      </w:r>
      <w:r w:rsidR="006E209D">
        <w:rPr>
          <w:rFonts w:ascii="Arial" w:hAnsi="Arial" w:cs="Arial"/>
          <w:b/>
          <w:sz w:val="24"/>
          <w:szCs w:val="24"/>
        </w:rPr>
        <w:t>P</w:t>
      </w:r>
      <w:r w:rsidRPr="00034355">
        <w:rPr>
          <w:rFonts w:ascii="Arial" w:hAnsi="Arial" w:cs="Arial"/>
          <w:b/>
          <w:sz w:val="24"/>
          <w:szCs w:val="24"/>
        </w:rPr>
        <w:t xml:space="preserve">ropuesta de </w:t>
      </w:r>
      <w:r w:rsidRPr="00034355">
        <w:rPr>
          <w:rFonts w:ascii="Arial" w:eastAsia="Times New Roman" w:hAnsi="Arial" w:cs="Arial"/>
          <w:b/>
          <w:sz w:val="24"/>
          <w:szCs w:val="24"/>
          <w:lang w:eastAsia="es-ES"/>
        </w:rPr>
        <w:t>iniciativa con proyecto de decreto que reforma los artículos 61, fracción II, y 77, fracción VI de la Constitución Política del Estado Libre y Soberano de México, con el objeto de facultar a la legislatura para que apruebe el Plan Estatal de Desarrollo del Estado de México</w:t>
      </w:r>
      <w:r>
        <w:rPr>
          <w:rFonts w:ascii="Arial" w:hAnsi="Arial" w:cs="Arial"/>
          <w:sz w:val="24"/>
          <w:szCs w:val="24"/>
        </w:rPr>
        <w:t>, con base a la siguiente</w:t>
      </w:r>
      <w:r w:rsidRPr="00034355">
        <w:rPr>
          <w:rFonts w:ascii="Arial" w:hAnsi="Arial" w:cs="Arial"/>
          <w:sz w:val="24"/>
          <w:szCs w:val="24"/>
        </w:rPr>
        <w:t>:</w:t>
      </w:r>
    </w:p>
    <w:p w:rsidR="00034355" w:rsidRPr="00034355" w:rsidRDefault="00034355" w:rsidP="00034355">
      <w:pPr>
        <w:pStyle w:val="Sinespaciado"/>
        <w:spacing w:line="360" w:lineRule="auto"/>
        <w:jc w:val="both"/>
        <w:rPr>
          <w:rFonts w:ascii="Arial" w:hAnsi="Arial" w:cs="Arial"/>
          <w:sz w:val="24"/>
          <w:szCs w:val="24"/>
        </w:rPr>
      </w:pPr>
    </w:p>
    <w:p w:rsidR="00034355" w:rsidRPr="00034355" w:rsidRDefault="00034355" w:rsidP="00034355">
      <w:pPr>
        <w:pStyle w:val="Sinespaciado"/>
        <w:spacing w:line="360" w:lineRule="auto"/>
        <w:jc w:val="center"/>
        <w:rPr>
          <w:rFonts w:ascii="Arial" w:hAnsi="Arial" w:cs="Arial"/>
          <w:b/>
          <w:sz w:val="24"/>
          <w:szCs w:val="24"/>
        </w:rPr>
      </w:pPr>
      <w:r w:rsidRPr="00034355">
        <w:rPr>
          <w:rFonts w:ascii="Arial" w:hAnsi="Arial" w:cs="Arial"/>
          <w:b/>
          <w:sz w:val="24"/>
          <w:szCs w:val="24"/>
        </w:rPr>
        <w:t>EXPOSICIÓN DE MOTIVOS</w:t>
      </w:r>
    </w:p>
    <w:p w:rsidR="007F70CD" w:rsidRPr="00034355" w:rsidRDefault="007F70CD" w:rsidP="00241DC1">
      <w:pPr>
        <w:spacing w:after="0" w:line="360" w:lineRule="auto"/>
        <w:jc w:val="both"/>
        <w:rPr>
          <w:rFonts w:ascii="Arial" w:eastAsia="Times New Roman" w:hAnsi="Arial" w:cs="Arial"/>
          <w:sz w:val="24"/>
          <w:szCs w:val="24"/>
          <w:lang w:eastAsia="es-ES"/>
        </w:rPr>
      </w:pPr>
    </w:p>
    <w:p w:rsidR="00A6241E" w:rsidRDefault="002738ED" w:rsidP="00241DC1">
      <w:pPr>
        <w:spacing w:line="360" w:lineRule="auto"/>
        <w:jc w:val="both"/>
        <w:rPr>
          <w:rFonts w:ascii="Arial" w:hAnsi="Arial" w:cs="Arial"/>
          <w:sz w:val="24"/>
          <w:szCs w:val="24"/>
        </w:rPr>
      </w:pPr>
      <w:r w:rsidRPr="00034355">
        <w:rPr>
          <w:rFonts w:ascii="Arial" w:hAnsi="Arial" w:cs="Arial"/>
          <w:sz w:val="24"/>
          <w:szCs w:val="24"/>
        </w:rPr>
        <w:t>Los</w:t>
      </w:r>
      <w:r w:rsidR="00A6241E" w:rsidRPr="00034355">
        <w:rPr>
          <w:rFonts w:ascii="Arial" w:hAnsi="Arial" w:cs="Arial"/>
          <w:sz w:val="24"/>
          <w:szCs w:val="24"/>
        </w:rPr>
        <w:t xml:space="preserve"> teóricos</w:t>
      </w:r>
      <w:r w:rsidRPr="00034355">
        <w:rPr>
          <w:rFonts w:ascii="Arial" w:hAnsi="Arial" w:cs="Arial"/>
          <w:sz w:val="24"/>
          <w:szCs w:val="24"/>
        </w:rPr>
        <w:t xml:space="preserve"> de</w:t>
      </w:r>
      <w:r w:rsidR="00A6241E" w:rsidRPr="00034355">
        <w:rPr>
          <w:rFonts w:ascii="Arial" w:hAnsi="Arial" w:cs="Arial"/>
          <w:sz w:val="24"/>
          <w:szCs w:val="24"/>
        </w:rPr>
        <w:t xml:space="preserve"> la planeación</w:t>
      </w:r>
      <w:r w:rsidRPr="00034355">
        <w:rPr>
          <w:rFonts w:ascii="Arial" w:hAnsi="Arial" w:cs="Arial"/>
          <w:sz w:val="24"/>
          <w:szCs w:val="24"/>
        </w:rPr>
        <w:t xml:space="preserve"> señalan que ésta</w:t>
      </w:r>
      <w:r w:rsidR="00A6241E" w:rsidRPr="00034355">
        <w:rPr>
          <w:rFonts w:ascii="Arial" w:hAnsi="Arial" w:cs="Arial"/>
          <w:sz w:val="24"/>
          <w:szCs w:val="24"/>
        </w:rPr>
        <w:t xml:space="preserve"> es un proceso anticipatorio de asignación de recursos para el logro de fines determinados. En dicho proceso, </w:t>
      </w:r>
      <w:r w:rsidR="006808D7" w:rsidRPr="00034355">
        <w:rPr>
          <w:rFonts w:ascii="Arial" w:hAnsi="Arial" w:cs="Arial"/>
          <w:sz w:val="24"/>
          <w:szCs w:val="24"/>
        </w:rPr>
        <w:t xml:space="preserve">nos dice Tomás Miklos, </w:t>
      </w:r>
      <w:r w:rsidR="00A6241E" w:rsidRPr="00034355">
        <w:rPr>
          <w:rFonts w:ascii="Arial" w:hAnsi="Arial" w:cs="Arial"/>
          <w:sz w:val="24"/>
          <w:szCs w:val="24"/>
        </w:rPr>
        <w:t>se hace la refle</w:t>
      </w:r>
      <w:r w:rsidR="00B61A13" w:rsidRPr="00034355">
        <w:rPr>
          <w:rFonts w:ascii="Arial" w:hAnsi="Arial" w:cs="Arial"/>
          <w:sz w:val="24"/>
          <w:szCs w:val="24"/>
        </w:rPr>
        <w:t>xión sobre qué hacer para pasar</w:t>
      </w:r>
      <w:r w:rsidR="00A6241E" w:rsidRPr="00034355">
        <w:rPr>
          <w:rFonts w:ascii="Arial" w:hAnsi="Arial" w:cs="Arial"/>
          <w:sz w:val="24"/>
          <w:szCs w:val="24"/>
        </w:rPr>
        <w:t xml:space="preserve"> de un presente conocido, a un futuro deseado.</w:t>
      </w:r>
      <w:r w:rsidR="00A6241E" w:rsidRPr="00034355">
        <w:rPr>
          <w:rStyle w:val="Refdenotaalpie"/>
          <w:rFonts w:ascii="Arial" w:hAnsi="Arial" w:cs="Arial"/>
          <w:sz w:val="24"/>
          <w:szCs w:val="24"/>
        </w:rPr>
        <w:footnoteReference w:id="1"/>
      </w:r>
      <w:r w:rsidR="00A6241E" w:rsidRPr="00034355">
        <w:rPr>
          <w:rFonts w:ascii="Arial" w:hAnsi="Arial" w:cs="Arial"/>
          <w:sz w:val="24"/>
          <w:szCs w:val="24"/>
        </w:rPr>
        <w:t xml:space="preserve"> </w:t>
      </w:r>
    </w:p>
    <w:p w:rsidR="0098007E" w:rsidRPr="00034355" w:rsidRDefault="0098007E" w:rsidP="00241DC1">
      <w:pPr>
        <w:spacing w:line="360" w:lineRule="auto"/>
        <w:jc w:val="both"/>
        <w:rPr>
          <w:rFonts w:ascii="Arial" w:hAnsi="Arial" w:cs="Arial"/>
          <w:sz w:val="24"/>
          <w:szCs w:val="24"/>
        </w:rPr>
      </w:pPr>
    </w:p>
    <w:p w:rsidR="00B97C86" w:rsidRDefault="00A6241E" w:rsidP="00B97C86">
      <w:pPr>
        <w:spacing w:after="0" w:line="360" w:lineRule="auto"/>
        <w:jc w:val="both"/>
        <w:rPr>
          <w:rFonts w:ascii="Arial" w:hAnsi="Arial" w:cs="Arial"/>
          <w:sz w:val="24"/>
          <w:szCs w:val="24"/>
        </w:rPr>
      </w:pPr>
      <w:r w:rsidRPr="00034355">
        <w:rPr>
          <w:rFonts w:ascii="Arial" w:hAnsi="Arial" w:cs="Arial"/>
          <w:sz w:val="24"/>
          <w:szCs w:val="24"/>
        </w:rPr>
        <w:t xml:space="preserve">Refiriéndose a la planeación del desarrollo en México, </w:t>
      </w:r>
      <w:r w:rsidR="006808D7" w:rsidRPr="00034355">
        <w:rPr>
          <w:rFonts w:ascii="Arial" w:hAnsi="Arial" w:cs="Arial"/>
          <w:sz w:val="24"/>
          <w:szCs w:val="24"/>
        </w:rPr>
        <w:t xml:space="preserve">el </w:t>
      </w:r>
      <w:r w:rsidR="00D04E24" w:rsidRPr="00034355">
        <w:rPr>
          <w:rFonts w:ascii="Arial" w:hAnsi="Arial" w:cs="Arial"/>
          <w:sz w:val="24"/>
          <w:szCs w:val="24"/>
        </w:rPr>
        <w:t xml:space="preserve">mismo </w:t>
      </w:r>
      <w:r w:rsidR="006808D7" w:rsidRPr="00034355">
        <w:rPr>
          <w:rFonts w:ascii="Arial" w:hAnsi="Arial" w:cs="Arial"/>
          <w:sz w:val="24"/>
          <w:szCs w:val="24"/>
        </w:rPr>
        <w:t>autor</w:t>
      </w:r>
      <w:r w:rsidRPr="00034355">
        <w:rPr>
          <w:rFonts w:ascii="Arial" w:hAnsi="Arial" w:cs="Arial"/>
          <w:sz w:val="24"/>
          <w:szCs w:val="24"/>
        </w:rPr>
        <w:t xml:space="preserve"> señala que </w:t>
      </w:r>
      <w:r w:rsidR="006808D7" w:rsidRPr="00034355">
        <w:rPr>
          <w:rFonts w:ascii="Arial" w:hAnsi="Arial" w:cs="Arial"/>
          <w:sz w:val="24"/>
          <w:szCs w:val="24"/>
        </w:rPr>
        <w:t>nuestra</w:t>
      </w:r>
      <w:r w:rsidRPr="00034355">
        <w:rPr>
          <w:rFonts w:ascii="Arial" w:hAnsi="Arial" w:cs="Arial"/>
          <w:sz w:val="24"/>
          <w:szCs w:val="24"/>
        </w:rPr>
        <w:t xml:space="preserve"> Constitución establece la facultad del Estado para procurar rumbo, </w:t>
      </w:r>
      <w:r w:rsidRPr="00034355">
        <w:rPr>
          <w:rFonts w:ascii="Arial" w:hAnsi="Arial" w:cs="Arial"/>
          <w:sz w:val="24"/>
          <w:szCs w:val="24"/>
        </w:rPr>
        <w:lastRenderedPageBreak/>
        <w:t>orden y racionalidad al esfuerzo colectivo, dar certidumbre a la sociedad sobre las acciones del gobierno y avanzar hacia el cumplimiento del proyecto nacional.</w:t>
      </w:r>
    </w:p>
    <w:p w:rsidR="0098007E" w:rsidRPr="00B97C86" w:rsidRDefault="0098007E" w:rsidP="00B97C86">
      <w:pPr>
        <w:spacing w:after="0" w:line="360" w:lineRule="auto"/>
        <w:jc w:val="both"/>
        <w:rPr>
          <w:rFonts w:ascii="Arial" w:hAnsi="Arial" w:cs="Arial"/>
          <w:sz w:val="24"/>
          <w:szCs w:val="24"/>
        </w:rPr>
      </w:pPr>
    </w:p>
    <w:p w:rsidR="008027D6" w:rsidRDefault="006808D7" w:rsidP="00241DC1">
      <w:pPr>
        <w:spacing w:line="360" w:lineRule="auto"/>
        <w:jc w:val="both"/>
        <w:rPr>
          <w:rFonts w:ascii="Arial" w:hAnsi="Arial" w:cs="Arial"/>
          <w:sz w:val="24"/>
          <w:szCs w:val="24"/>
        </w:rPr>
      </w:pPr>
      <w:r w:rsidRPr="00034355">
        <w:rPr>
          <w:rFonts w:ascii="Arial" w:hAnsi="Arial" w:cs="Arial"/>
          <w:sz w:val="24"/>
          <w:szCs w:val="24"/>
        </w:rPr>
        <w:t xml:space="preserve">Desde la incorporación del concepto de planeación del desarrollo en el texto </w:t>
      </w:r>
      <w:r w:rsidR="00B61A13" w:rsidRPr="00034355">
        <w:rPr>
          <w:rFonts w:ascii="Arial" w:hAnsi="Arial" w:cs="Arial"/>
          <w:sz w:val="24"/>
          <w:szCs w:val="24"/>
        </w:rPr>
        <w:t>de la Constitución federal</w:t>
      </w:r>
      <w:r w:rsidRPr="00034355">
        <w:rPr>
          <w:rFonts w:ascii="Arial" w:hAnsi="Arial" w:cs="Arial"/>
          <w:sz w:val="24"/>
          <w:szCs w:val="24"/>
        </w:rPr>
        <w:t xml:space="preserve">, ocurrida en 1983, </w:t>
      </w:r>
      <w:r w:rsidR="00A6241E" w:rsidRPr="00034355">
        <w:rPr>
          <w:rFonts w:ascii="Arial" w:hAnsi="Arial" w:cs="Arial"/>
          <w:sz w:val="24"/>
          <w:szCs w:val="24"/>
        </w:rPr>
        <w:t xml:space="preserve">la elaboración del </w:t>
      </w:r>
      <w:r w:rsidRPr="00034355">
        <w:rPr>
          <w:rFonts w:ascii="Arial" w:hAnsi="Arial" w:cs="Arial"/>
          <w:sz w:val="24"/>
          <w:szCs w:val="24"/>
        </w:rPr>
        <w:t>Plan Nacional de Desarrollo</w:t>
      </w:r>
      <w:r w:rsidR="00A6241E" w:rsidRPr="00034355">
        <w:rPr>
          <w:rFonts w:ascii="Arial" w:hAnsi="Arial" w:cs="Arial"/>
          <w:sz w:val="24"/>
          <w:szCs w:val="24"/>
        </w:rPr>
        <w:t xml:space="preserve"> estaba concebida en la Constitución y en la Ley como un ejercicio unilateral del Poder Ejecutivo. Tal marco jurídico se mantuvo durante décadas, correspondiendo a la Cámara tan solo un papel de conocimiento y de formulación de obse</w:t>
      </w:r>
      <w:r w:rsidR="00D04E24" w:rsidRPr="00034355">
        <w:rPr>
          <w:rFonts w:ascii="Arial" w:hAnsi="Arial" w:cs="Arial"/>
          <w:sz w:val="24"/>
          <w:szCs w:val="24"/>
        </w:rPr>
        <w:t>rvaciones que, al final,</w:t>
      </w:r>
      <w:r w:rsidR="00A6241E" w:rsidRPr="00034355">
        <w:rPr>
          <w:rFonts w:ascii="Arial" w:hAnsi="Arial" w:cs="Arial"/>
          <w:sz w:val="24"/>
          <w:szCs w:val="24"/>
        </w:rPr>
        <w:t xml:space="preserve"> serían resueltas por el Ejecutivo. </w:t>
      </w:r>
    </w:p>
    <w:p w:rsidR="0098007E" w:rsidRPr="00B97C86" w:rsidRDefault="0098007E" w:rsidP="00241DC1">
      <w:pPr>
        <w:spacing w:line="360" w:lineRule="auto"/>
        <w:jc w:val="both"/>
        <w:rPr>
          <w:rFonts w:ascii="Arial" w:hAnsi="Arial" w:cs="Arial"/>
          <w:sz w:val="24"/>
          <w:szCs w:val="24"/>
        </w:rPr>
      </w:pPr>
    </w:p>
    <w:p w:rsidR="00CA2118" w:rsidRDefault="00A6241E" w:rsidP="00241DC1">
      <w:pPr>
        <w:spacing w:line="360" w:lineRule="auto"/>
        <w:jc w:val="both"/>
        <w:rPr>
          <w:rFonts w:ascii="Arial" w:hAnsi="Arial" w:cs="Arial"/>
          <w:sz w:val="24"/>
          <w:szCs w:val="24"/>
        </w:rPr>
      </w:pPr>
      <w:r w:rsidRPr="00034355">
        <w:rPr>
          <w:rFonts w:ascii="Arial" w:hAnsi="Arial" w:cs="Arial"/>
          <w:sz w:val="24"/>
          <w:szCs w:val="24"/>
        </w:rPr>
        <w:t>El 10 de febrero de 2014 fue publicada en el DOF la reforma constitucional en materia política-electoral.</w:t>
      </w:r>
      <w:r w:rsidRPr="00034355">
        <w:rPr>
          <w:rStyle w:val="Refdenotaalpie"/>
          <w:rFonts w:ascii="Arial" w:hAnsi="Arial" w:cs="Arial"/>
          <w:sz w:val="24"/>
          <w:szCs w:val="24"/>
        </w:rPr>
        <w:footnoteReference w:id="2"/>
      </w:r>
      <w:r w:rsidRPr="00034355">
        <w:rPr>
          <w:rFonts w:ascii="Arial" w:hAnsi="Arial" w:cs="Arial"/>
          <w:sz w:val="24"/>
          <w:szCs w:val="24"/>
        </w:rPr>
        <w:t xml:space="preserve"> Dicha reforma incluyó </w:t>
      </w:r>
      <w:r w:rsidR="006808D7" w:rsidRPr="00034355">
        <w:rPr>
          <w:rFonts w:ascii="Arial" w:hAnsi="Arial" w:cs="Arial"/>
          <w:sz w:val="24"/>
          <w:szCs w:val="24"/>
        </w:rPr>
        <w:t xml:space="preserve">una nueva facultad </w:t>
      </w:r>
      <w:r w:rsidRPr="00034355">
        <w:rPr>
          <w:rFonts w:ascii="Arial" w:hAnsi="Arial" w:cs="Arial"/>
          <w:sz w:val="24"/>
          <w:szCs w:val="24"/>
        </w:rPr>
        <w:t>del Poder Legislativo</w:t>
      </w:r>
      <w:r w:rsidR="006808D7" w:rsidRPr="00034355">
        <w:rPr>
          <w:rFonts w:ascii="Arial" w:hAnsi="Arial" w:cs="Arial"/>
          <w:sz w:val="24"/>
          <w:szCs w:val="24"/>
        </w:rPr>
        <w:t xml:space="preserve"> en materia de </w:t>
      </w:r>
      <w:r w:rsidRPr="00034355">
        <w:rPr>
          <w:rFonts w:ascii="Arial" w:hAnsi="Arial" w:cs="Arial"/>
          <w:sz w:val="24"/>
          <w:szCs w:val="24"/>
        </w:rPr>
        <w:t>la planeación del desarrollo.</w:t>
      </w:r>
    </w:p>
    <w:p w:rsidR="0098007E" w:rsidRPr="00034355" w:rsidRDefault="0098007E" w:rsidP="00241DC1">
      <w:pPr>
        <w:spacing w:line="360" w:lineRule="auto"/>
        <w:jc w:val="both"/>
        <w:rPr>
          <w:rFonts w:ascii="Arial" w:hAnsi="Arial" w:cs="Arial"/>
          <w:sz w:val="24"/>
          <w:szCs w:val="24"/>
        </w:rPr>
      </w:pPr>
    </w:p>
    <w:p w:rsidR="00A6241E" w:rsidRDefault="00B97C86" w:rsidP="00241DC1">
      <w:pPr>
        <w:spacing w:line="360" w:lineRule="auto"/>
        <w:jc w:val="both"/>
        <w:rPr>
          <w:rFonts w:ascii="Arial" w:hAnsi="Arial" w:cs="Arial"/>
          <w:sz w:val="24"/>
          <w:szCs w:val="24"/>
        </w:rPr>
      </w:pPr>
      <w:r>
        <w:rPr>
          <w:rFonts w:ascii="Arial" w:hAnsi="Arial" w:cs="Arial"/>
          <w:sz w:val="24"/>
          <w:szCs w:val="24"/>
        </w:rPr>
        <w:t>La</w:t>
      </w:r>
      <w:r w:rsidR="006808D7" w:rsidRPr="00034355">
        <w:rPr>
          <w:rFonts w:ascii="Arial" w:hAnsi="Arial" w:cs="Arial"/>
          <w:sz w:val="24"/>
          <w:szCs w:val="24"/>
        </w:rPr>
        <w:t xml:space="preserve"> reforma estableció</w:t>
      </w:r>
      <w:r w:rsidR="00D04E24" w:rsidRPr="00034355">
        <w:rPr>
          <w:rFonts w:ascii="Arial" w:hAnsi="Arial" w:cs="Arial"/>
          <w:sz w:val="24"/>
          <w:szCs w:val="24"/>
        </w:rPr>
        <w:t xml:space="preserve"> en el artículo 74 </w:t>
      </w:r>
      <w:r w:rsidR="00B61A13" w:rsidRPr="00034355">
        <w:rPr>
          <w:rFonts w:ascii="Arial" w:hAnsi="Arial" w:cs="Arial"/>
          <w:sz w:val="24"/>
          <w:szCs w:val="24"/>
        </w:rPr>
        <w:t>de la Constitución federal</w:t>
      </w:r>
      <w:r w:rsidR="00D04E24" w:rsidRPr="00034355">
        <w:rPr>
          <w:rFonts w:ascii="Arial" w:hAnsi="Arial" w:cs="Arial"/>
          <w:sz w:val="24"/>
          <w:szCs w:val="24"/>
        </w:rPr>
        <w:t>,</w:t>
      </w:r>
      <w:r w:rsidR="006808D7" w:rsidRPr="00034355">
        <w:rPr>
          <w:rFonts w:ascii="Arial" w:hAnsi="Arial" w:cs="Arial"/>
          <w:sz w:val="24"/>
          <w:szCs w:val="24"/>
        </w:rPr>
        <w:t xml:space="preserve"> entre las facultades exclusivas de la Cámara de Diputados</w:t>
      </w:r>
      <w:r w:rsidR="00D04E24" w:rsidRPr="00034355">
        <w:rPr>
          <w:rFonts w:ascii="Arial" w:hAnsi="Arial" w:cs="Arial"/>
          <w:sz w:val="24"/>
          <w:szCs w:val="24"/>
        </w:rPr>
        <w:t>,</w:t>
      </w:r>
      <w:r w:rsidR="00A6241E" w:rsidRPr="00034355">
        <w:rPr>
          <w:rFonts w:ascii="Arial" w:hAnsi="Arial" w:cs="Arial"/>
          <w:sz w:val="24"/>
          <w:szCs w:val="24"/>
        </w:rPr>
        <w:t xml:space="preserve"> la </w:t>
      </w:r>
      <w:r w:rsidR="00D04E24" w:rsidRPr="00034355">
        <w:rPr>
          <w:rFonts w:ascii="Arial" w:hAnsi="Arial" w:cs="Arial"/>
          <w:sz w:val="24"/>
          <w:szCs w:val="24"/>
        </w:rPr>
        <w:t xml:space="preserve">de </w:t>
      </w:r>
      <w:r w:rsidR="00A6241E" w:rsidRPr="00034355">
        <w:rPr>
          <w:rFonts w:ascii="Arial" w:hAnsi="Arial" w:cs="Arial"/>
          <w:sz w:val="24"/>
          <w:szCs w:val="24"/>
        </w:rPr>
        <w:t>aproba</w:t>
      </w:r>
      <w:r w:rsidR="00D04E24" w:rsidRPr="00034355">
        <w:rPr>
          <w:rFonts w:ascii="Arial" w:hAnsi="Arial" w:cs="Arial"/>
          <w:sz w:val="24"/>
          <w:szCs w:val="24"/>
        </w:rPr>
        <w:t>r</w:t>
      </w:r>
      <w:r w:rsidR="00A6241E" w:rsidRPr="00034355">
        <w:rPr>
          <w:rFonts w:ascii="Arial" w:hAnsi="Arial" w:cs="Arial"/>
          <w:sz w:val="24"/>
          <w:szCs w:val="24"/>
        </w:rPr>
        <w:t xml:space="preserve"> del </w:t>
      </w:r>
      <w:r w:rsidR="006808D7" w:rsidRPr="00034355">
        <w:rPr>
          <w:rFonts w:ascii="Arial" w:hAnsi="Arial" w:cs="Arial"/>
          <w:sz w:val="24"/>
          <w:szCs w:val="24"/>
        </w:rPr>
        <w:t>Plan Nacional de Desarrollo</w:t>
      </w:r>
      <w:r w:rsidR="00A6241E" w:rsidRPr="00034355">
        <w:rPr>
          <w:rFonts w:ascii="Arial" w:hAnsi="Arial" w:cs="Arial"/>
          <w:sz w:val="24"/>
          <w:szCs w:val="24"/>
        </w:rPr>
        <w:t>:</w:t>
      </w:r>
      <w:r w:rsidR="00A6241E" w:rsidRPr="00034355">
        <w:rPr>
          <w:rStyle w:val="Refdenotaalpie"/>
          <w:rFonts w:ascii="Arial" w:hAnsi="Arial" w:cs="Arial"/>
          <w:sz w:val="24"/>
          <w:szCs w:val="24"/>
        </w:rPr>
        <w:t xml:space="preserve"> </w:t>
      </w:r>
      <w:r w:rsidR="00A6241E" w:rsidRPr="00034355">
        <w:rPr>
          <w:rStyle w:val="Refdenotaalpie"/>
          <w:rFonts w:ascii="Arial" w:hAnsi="Arial" w:cs="Arial"/>
          <w:sz w:val="24"/>
          <w:szCs w:val="24"/>
        </w:rPr>
        <w:footnoteReference w:id="3"/>
      </w:r>
    </w:p>
    <w:p w:rsidR="0098007E" w:rsidRPr="00034355" w:rsidRDefault="0098007E" w:rsidP="00241DC1">
      <w:pPr>
        <w:spacing w:line="360" w:lineRule="auto"/>
        <w:jc w:val="both"/>
        <w:rPr>
          <w:rFonts w:ascii="Arial" w:hAnsi="Arial" w:cs="Arial"/>
          <w:sz w:val="24"/>
          <w:szCs w:val="24"/>
        </w:rPr>
      </w:pPr>
    </w:p>
    <w:p w:rsidR="00A6241E" w:rsidRPr="00034355" w:rsidRDefault="00A6241E" w:rsidP="00241DC1">
      <w:pPr>
        <w:spacing w:after="0" w:line="360" w:lineRule="auto"/>
        <w:ind w:left="708"/>
        <w:jc w:val="both"/>
        <w:rPr>
          <w:rFonts w:ascii="Arial" w:hAnsi="Arial" w:cs="Arial"/>
          <w:sz w:val="24"/>
          <w:szCs w:val="24"/>
        </w:rPr>
      </w:pPr>
      <w:r w:rsidRPr="00034355">
        <w:rPr>
          <w:rFonts w:ascii="Arial" w:hAnsi="Arial" w:cs="Arial"/>
          <w:sz w:val="24"/>
          <w:szCs w:val="24"/>
        </w:rPr>
        <w:t>“</w:t>
      </w:r>
      <w:r w:rsidRPr="00034355">
        <w:rPr>
          <w:rFonts w:ascii="Arial" w:hAnsi="Arial" w:cs="Arial"/>
          <w:b/>
          <w:sz w:val="24"/>
          <w:szCs w:val="24"/>
        </w:rPr>
        <w:t>Artículo 74</w:t>
      </w:r>
      <w:r w:rsidRPr="00034355">
        <w:rPr>
          <w:rFonts w:ascii="Arial" w:hAnsi="Arial" w:cs="Arial"/>
          <w:sz w:val="24"/>
          <w:szCs w:val="24"/>
        </w:rPr>
        <w:t>. Son facultades exclusivas de la Cámara de Diputados:</w:t>
      </w:r>
    </w:p>
    <w:p w:rsidR="00A6241E" w:rsidRPr="00034355" w:rsidRDefault="00A6241E" w:rsidP="00241DC1">
      <w:pPr>
        <w:spacing w:after="0" w:line="360" w:lineRule="auto"/>
        <w:ind w:left="708"/>
        <w:jc w:val="both"/>
        <w:rPr>
          <w:rFonts w:ascii="Arial" w:hAnsi="Arial" w:cs="Arial"/>
          <w:sz w:val="24"/>
          <w:szCs w:val="24"/>
        </w:rPr>
      </w:pPr>
      <w:r w:rsidRPr="00034355">
        <w:rPr>
          <w:rFonts w:ascii="Arial" w:hAnsi="Arial" w:cs="Arial"/>
          <w:sz w:val="24"/>
          <w:szCs w:val="24"/>
        </w:rPr>
        <w:t>…</w:t>
      </w:r>
    </w:p>
    <w:p w:rsidR="00A6241E" w:rsidRPr="00034355" w:rsidRDefault="00A6241E" w:rsidP="00241DC1">
      <w:pPr>
        <w:spacing w:after="0" w:line="360" w:lineRule="auto"/>
        <w:ind w:left="708"/>
        <w:jc w:val="both"/>
        <w:rPr>
          <w:rFonts w:ascii="Arial" w:hAnsi="Arial" w:cs="Arial"/>
          <w:sz w:val="24"/>
          <w:szCs w:val="24"/>
        </w:rPr>
      </w:pPr>
      <w:r w:rsidRPr="00034355">
        <w:rPr>
          <w:rFonts w:ascii="Arial" w:hAnsi="Arial" w:cs="Arial"/>
          <w:b/>
          <w:sz w:val="24"/>
          <w:szCs w:val="24"/>
        </w:rPr>
        <w:t>VII</w:t>
      </w:r>
      <w:r w:rsidRPr="00034355">
        <w:rPr>
          <w:rFonts w:ascii="Arial" w:hAnsi="Arial" w:cs="Arial"/>
          <w:sz w:val="24"/>
          <w:szCs w:val="24"/>
        </w:rPr>
        <w:t xml:space="preserve">. Aprobar el </w:t>
      </w:r>
      <w:r w:rsidR="006808D7" w:rsidRPr="00034355">
        <w:rPr>
          <w:rFonts w:ascii="Arial" w:hAnsi="Arial" w:cs="Arial"/>
          <w:sz w:val="24"/>
          <w:szCs w:val="24"/>
        </w:rPr>
        <w:t>Plan Nacional de Desarrollo</w:t>
      </w:r>
      <w:r w:rsidRPr="00034355">
        <w:rPr>
          <w:rFonts w:ascii="Arial" w:hAnsi="Arial" w:cs="Arial"/>
          <w:sz w:val="24"/>
          <w:szCs w:val="24"/>
        </w:rPr>
        <w:t xml:space="preserve"> en el plazo que disponga la ley. En caso de que la Cámara de Diputados no se pronuncie en dicho plazo, el Plan se entenderá aprobado.</w:t>
      </w:r>
    </w:p>
    <w:p w:rsidR="00A6241E" w:rsidRPr="00034355" w:rsidRDefault="00A6241E" w:rsidP="00241DC1">
      <w:pPr>
        <w:spacing w:line="360" w:lineRule="auto"/>
        <w:ind w:left="708"/>
        <w:jc w:val="both"/>
        <w:rPr>
          <w:rFonts w:ascii="Arial" w:hAnsi="Arial" w:cs="Arial"/>
          <w:sz w:val="24"/>
          <w:szCs w:val="24"/>
        </w:rPr>
      </w:pPr>
      <w:r w:rsidRPr="00034355">
        <w:rPr>
          <w:rFonts w:ascii="Arial" w:hAnsi="Arial" w:cs="Arial"/>
          <w:sz w:val="24"/>
          <w:szCs w:val="24"/>
        </w:rPr>
        <w:t xml:space="preserve">…” </w:t>
      </w:r>
    </w:p>
    <w:p w:rsidR="00A6241E" w:rsidRDefault="008E7173" w:rsidP="00241DC1">
      <w:pPr>
        <w:spacing w:line="360" w:lineRule="auto"/>
        <w:jc w:val="both"/>
        <w:rPr>
          <w:rFonts w:ascii="Arial" w:hAnsi="Arial" w:cs="Arial"/>
          <w:sz w:val="24"/>
          <w:szCs w:val="24"/>
        </w:rPr>
      </w:pPr>
      <w:r w:rsidRPr="00034355">
        <w:rPr>
          <w:rFonts w:ascii="Arial" w:hAnsi="Arial" w:cs="Arial"/>
          <w:sz w:val="24"/>
          <w:szCs w:val="24"/>
        </w:rPr>
        <w:lastRenderedPageBreak/>
        <w:t xml:space="preserve">La importancia de esta reforma constitucional es que creó </w:t>
      </w:r>
      <w:r w:rsidR="00A6241E" w:rsidRPr="00034355">
        <w:rPr>
          <w:rFonts w:ascii="Arial" w:hAnsi="Arial" w:cs="Arial"/>
          <w:sz w:val="24"/>
          <w:szCs w:val="24"/>
        </w:rPr>
        <w:t xml:space="preserve">un mecanismo deliberante y democratizador dentro del sistema nacional de planeación, </w:t>
      </w:r>
      <w:r w:rsidRPr="00034355">
        <w:rPr>
          <w:rFonts w:ascii="Arial" w:hAnsi="Arial" w:cs="Arial"/>
          <w:sz w:val="24"/>
          <w:szCs w:val="24"/>
        </w:rPr>
        <w:t>pues facultó</w:t>
      </w:r>
      <w:r w:rsidR="00A6241E" w:rsidRPr="00034355">
        <w:rPr>
          <w:rFonts w:ascii="Arial" w:hAnsi="Arial" w:cs="Arial"/>
          <w:sz w:val="24"/>
          <w:szCs w:val="24"/>
        </w:rPr>
        <w:t xml:space="preserve"> a un órgano de representación popular </w:t>
      </w:r>
      <w:r w:rsidRPr="00034355">
        <w:rPr>
          <w:rFonts w:ascii="Arial" w:hAnsi="Arial" w:cs="Arial"/>
          <w:sz w:val="24"/>
          <w:szCs w:val="24"/>
        </w:rPr>
        <w:t>para la aprobación d</w:t>
      </w:r>
      <w:r w:rsidR="00A6241E" w:rsidRPr="00034355">
        <w:rPr>
          <w:rFonts w:ascii="Arial" w:hAnsi="Arial" w:cs="Arial"/>
          <w:sz w:val="24"/>
          <w:szCs w:val="24"/>
        </w:rPr>
        <w:t xml:space="preserve">el </w:t>
      </w:r>
      <w:r w:rsidR="006808D7" w:rsidRPr="00034355">
        <w:rPr>
          <w:rFonts w:ascii="Arial" w:hAnsi="Arial" w:cs="Arial"/>
          <w:sz w:val="24"/>
          <w:szCs w:val="24"/>
        </w:rPr>
        <w:t>Plan Nacional de Desarrollo</w:t>
      </w:r>
      <w:r w:rsidR="00A6241E" w:rsidRPr="00034355">
        <w:rPr>
          <w:rFonts w:ascii="Arial" w:hAnsi="Arial" w:cs="Arial"/>
          <w:sz w:val="24"/>
          <w:szCs w:val="24"/>
        </w:rPr>
        <w:t xml:space="preserve">. </w:t>
      </w:r>
    </w:p>
    <w:p w:rsidR="0098007E" w:rsidRPr="00034355" w:rsidRDefault="0098007E" w:rsidP="00241DC1">
      <w:pPr>
        <w:spacing w:line="360" w:lineRule="auto"/>
        <w:jc w:val="both"/>
        <w:rPr>
          <w:rFonts w:ascii="Arial" w:hAnsi="Arial" w:cs="Arial"/>
          <w:sz w:val="24"/>
          <w:szCs w:val="24"/>
        </w:rPr>
      </w:pPr>
    </w:p>
    <w:p w:rsidR="00B97C86" w:rsidRDefault="00A6241E" w:rsidP="00241DC1">
      <w:pPr>
        <w:spacing w:line="360" w:lineRule="auto"/>
        <w:jc w:val="both"/>
        <w:rPr>
          <w:rFonts w:ascii="Arial" w:hAnsi="Arial" w:cs="Arial"/>
          <w:sz w:val="24"/>
          <w:szCs w:val="24"/>
        </w:rPr>
      </w:pPr>
      <w:r w:rsidRPr="00034355">
        <w:rPr>
          <w:rFonts w:ascii="Arial" w:hAnsi="Arial" w:cs="Arial"/>
          <w:sz w:val="24"/>
          <w:szCs w:val="24"/>
        </w:rPr>
        <w:t xml:space="preserve">La adición de ésta facultad a la Cámara de Diputados garantizará, según las consideraciones de </w:t>
      </w:r>
      <w:r w:rsidR="00D04E24" w:rsidRPr="00034355">
        <w:rPr>
          <w:rFonts w:ascii="Arial" w:hAnsi="Arial" w:cs="Arial"/>
          <w:sz w:val="24"/>
          <w:szCs w:val="24"/>
        </w:rPr>
        <w:t xml:space="preserve">su </w:t>
      </w:r>
      <w:r w:rsidRPr="00034355">
        <w:rPr>
          <w:rFonts w:ascii="Arial" w:hAnsi="Arial" w:cs="Arial"/>
          <w:sz w:val="24"/>
          <w:szCs w:val="24"/>
        </w:rPr>
        <w:t xml:space="preserve">dictamen aprobatorio, el que la pluralidad de intereses y las visiones representadas por las distintas fuerzas políticas que componen la Cámara de Diputados, quedarán plasmadas en la ruta que el Ejecutivo Federal traza para sus acciones durante cada sexenio. Uno de los efectos buscados es el aumento del nivel de corresponsabilidad entre los Poderes de la Unión respecto de la planeación del desarrollo de México. </w:t>
      </w:r>
    </w:p>
    <w:p w:rsidR="0098007E" w:rsidRPr="00B97C86" w:rsidRDefault="0098007E" w:rsidP="00241DC1">
      <w:pPr>
        <w:spacing w:line="360" w:lineRule="auto"/>
        <w:jc w:val="both"/>
        <w:rPr>
          <w:rFonts w:ascii="Arial" w:hAnsi="Arial" w:cs="Arial"/>
          <w:sz w:val="24"/>
          <w:szCs w:val="24"/>
        </w:rPr>
      </w:pPr>
    </w:p>
    <w:p w:rsidR="00B97C86" w:rsidRDefault="00B61A13"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 xml:space="preserve">En lo que hace </w:t>
      </w:r>
      <w:r w:rsidR="00C1062D" w:rsidRPr="00034355">
        <w:rPr>
          <w:rFonts w:ascii="Arial" w:eastAsia="Times New Roman" w:hAnsi="Arial" w:cs="Arial"/>
          <w:sz w:val="24"/>
          <w:szCs w:val="24"/>
          <w:lang w:eastAsia="es-ES"/>
        </w:rPr>
        <w:t>los</w:t>
      </w:r>
      <w:r w:rsidRPr="00034355">
        <w:rPr>
          <w:rFonts w:ascii="Arial" w:eastAsia="Times New Roman" w:hAnsi="Arial" w:cs="Arial"/>
          <w:sz w:val="24"/>
          <w:szCs w:val="24"/>
          <w:lang w:eastAsia="es-ES"/>
        </w:rPr>
        <w:t xml:space="preserve"> concepto</w:t>
      </w:r>
      <w:r w:rsidR="00C1062D" w:rsidRPr="00034355">
        <w:rPr>
          <w:rFonts w:ascii="Arial" w:eastAsia="Times New Roman" w:hAnsi="Arial" w:cs="Arial"/>
          <w:sz w:val="24"/>
          <w:szCs w:val="24"/>
          <w:lang w:eastAsia="es-ES"/>
        </w:rPr>
        <w:t xml:space="preserve">s relativos a la </w:t>
      </w:r>
      <w:r w:rsidRPr="00034355">
        <w:rPr>
          <w:rFonts w:ascii="Arial" w:eastAsia="Times New Roman" w:hAnsi="Arial" w:cs="Arial"/>
          <w:sz w:val="24"/>
          <w:szCs w:val="24"/>
          <w:lang w:eastAsia="es-ES"/>
        </w:rPr>
        <w:t xml:space="preserve">planeación del desarrollo, la Constitución Política del Estado de México establece, en su artículo 18, que </w:t>
      </w:r>
      <w:r w:rsidR="00C1062D" w:rsidRPr="00034355">
        <w:rPr>
          <w:rFonts w:ascii="Arial" w:eastAsia="Times New Roman" w:hAnsi="Arial" w:cs="Arial"/>
          <w:sz w:val="24"/>
          <w:szCs w:val="24"/>
          <w:lang w:eastAsia="es-ES"/>
        </w:rPr>
        <w:t>c</w:t>
      </w:r>
      <w:r w:rsidRPr="00034355">
        <w:rPr>
          <w:rFonts w:ascii="Arial" w:eastAsia="Times New Roman" w:hAnsi="Arial" w:cs="Arial"/>
          <w:sz w:val="24"/>
          <w:szCs w:val="24"/>
          <w:lang w:eastAsia="es-ES"/>
        </w:rPr>
        <w:t>orresponde al Estado procurar el desarrollo integral de los pueblos y personas</w:t>
      </w:r>
      <w:r w:rsidR="00C1062D" w:rsidRPr="00034355">
        <w:rPr>
          <w:rFonts w:ascii="Arial" w:eastAsia="Times New Roman" w:hAnsi="Arial" w:cs="Arial"/>
          <w:sz w:val="24"/>
          <w:szCs w:val="24"/>
          <w:lang w:eastAsia="es-ES"/>
        </w:rPr>
        <w:t xml:space="preserve"> y que el </w:t>
      </w:r>
      <w:r w:rsidRPr="00034355">
        <w:rPr>
          <w:rFonts w:ascii="Arial" w:eastAsia="Times New Roman" w:hAnsi="Arial" w:cs="Arial"/>
          <w:sz w:val="24"/>
          <w:szCs w:val="24"/>
          <w:lang w:eastAsia="es-ES"/>
        </w:rPr>
        <w:t>desarrollo se basará en el aprovechamiento sustentable de los recursos naturales</w:t>
      </w:r>
      <w:r w:rsidR="00C1062D" w:rsidRPr="00034355">
        <w:rPr>
          <w:rFonts w:ascii="Arial" w:eastAsia="Times New Roman" w:hAnsi="Arial" w:cs="Arial"/>
          <w:sz w:val="24"/>
          <w:szCs w:val="24"/>
          <w:lang w:eastAsia="es-ES"/>
        </w:rPr>
        <w:t xml:space="preserve">, en el cuidado de </w:t>
      </w:r>
      <w:r w:rsidRPr="00034355">
        <w:rPr>
          <w:rFonts w:ascii="Arial" w:eastAsia="Times New Roman" w:hAnsi="Arial" w:cs="Arial"/>
          <w:sz w:val="24"/>
          <w:szCs w:val="24"/>
          <w:lang w:eastAsia="es-ES"/>
        </w:rPr>
        <w:t>l</w:t>
      </w:r>
      <w:r w:rsidR="00C1062D" w:rsidRPr="00034355">
        <w:rPr>
          <w:rFonts w:ascii="Arial" w:eastAsia="Times New Roman" w:hAnsi="Arial" w:cs="Arial"/>
          <w:sz w:val="24"/>
          <w:szCs w:val="24"/>
          <w:lang w:eastAsia="es-ES"/>
        </w:rPr>
        <w:t>a integridad de los ecosistemas y</w:t>
      </w:r>
      <w:r w:rsidRPr="00034355">
        <w:rPr>
          <w:rFonts w:ascii="Arial" w:eastAsia="Times New Roman" w:hAnsi="Arial" w:cs="Arial"/>
          <w:sz w:val="24"/>
          <w:szCs w:val="24"/>
          <w:lang w:eastAsia="es-ES"/>
        </w:rPr>
        <w:t xml:space="preserve"> </w:t>
      </w:r>
      <w:r w:rsidR="00C1062D" w:rsidRPr="00034355">
        <w:rPr>
          <w:rFonts w:ascii="Arial" w:eastAsia="Times New Roman" w:hAnsi="Arial" w:cs="Arial"/>
          <w:sz w:val="24"/>
          <w:szCs w:val="24"/>
          <w:lang w:eastAsia="es-ES"/>
        </w:rPr>
        <w:t>el</w:t>
      </w:r>
      <w:r w:rsidRPr="00034355">
        <w:rPr>
          <w:rFonts w:ascii="Arial" w:eastAsia="Times New Roman" w:hAnsi="Arial" w:cs="Arial"/>
          <w:sz w:val="24"/>
          <w:szCs w:val="24"/>
          <w:lang w:eastAsia="es-ES"/>
        </w:rPr>
        <w:t xml:space="preserve"> equilibrio de los factores sociales y económicos, de manera que no se comprometa la satisfacción de las necesidades de las generaciones futuras.</w:t>
      </w:r>
    </w:p>
    <w:p w:rsidR="0098007E" w:rsidRPr="00034355" w:rsidRDefault="0098007E" w:rsidP="00241DC1">
      <w:pPr>
        <w:spacing w:line="360" w:lineRule="auto"/>
        <w:jc w:val="both"/>
        <w:rPr>
          <w:rFonts w:ascii="Arial" w:eastAsia="Times New Roman" w:hAnsi="Arial" w:cs="Arial"/>
          <w:sz w:val="24"/>
          <w:szCs w:val="24"/>
          <w:lang w:eastAsia="es-ES"/>
        </w:rPr>
      </w:pPr>
    </w:p>
    <w:p w:rsidR="00C1062D" w:rsidRDefault="00C1062D"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 xml:space="preserve">El artículo 139 de la propia Constitución local define que el desarrollo de la entidad se sustenta en el Sistema Estatal de Planeación Democrática, el cual tiene como base el Plan de Desarrollo del Estado de México, el cual se </w:t>
      </w:r>
      <w:r w:rsidR="00B97C86">
        <w:rPr>
          <w:rFonts w:ascii="Arial" w:eastAsia="Times New Roman" w:hAnsi="Arial" w:cs="Arial"/>
          <w:sz w:val="24"/>
          <w:szCs w:val="24"/>
          <w:lang w:eastAsia="es-ES"/>
        </w:rPr>
        <w:t>sustentara</w:t>
      </w:r>
      <w:r w:rsidRPr="00034355">
        <w:rPr>
          <w:rFonts w:ascii="Arial" w:eastAsia="Times New Roman" w:hAnsi="Arial" w:cs="Arial"/>
          <w:sz w:val="24"/>
          <w:szCs w:val="24"/>
          <w:lang w:eastAsia="es-ES"/>
        </w:rPr>
        <w:t xml:space="preserve"> en un diagnóstico de la realidad objetiva, en los indicadores de desarrollo social y humano y la proyección genérica de los objetivos para la estructuración de planes, programas y acciones que regirán el ejercicio de sus funciones públicas, su control y evaluación. </w:t>
      </w:r>
    </w:p>
    <w:p w:rsidR="0098007E" w:rsidRPr="00034355" w:rsidRDefault="0098007E" w:rsidP="00241DC1">
      <w:pPr>
        <w:spacing w:line="360" w:lineRule="auto"/>
        <w:jc w:val="both"/>
        <w:rPr>
          <w:rFonts w:ascii="Arial" w:eastAsia="Times New Roman" w:hAnsi="Arial" w:cs="Arial"/>
          <w:sz w:val="24"/>
          <w:szCs w:val="24"/>
          <w:lang w:eastAsia="es-ES"/>
        </w:rPr>
      </w:pPr>
    </w:p>
    <w:p w:rsidR="00C1062D" w:rsidRDefault="00C1062D"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lastRenderedPageBreak/>
        <w:t xml:space="preserve">En lo que hace a la aprobación del Plan </w:t>
      </w:r>
      <w:r w:rsidR="009C3018" w:rsidRPr="00034355">
        <w:rPr>
          <w:rFonts w:ascii="Arial" w:eastAsia="Times New Roman" w:hAnsi="Arial" w:cs="Arial"/>
          <w:sz w:val="24"/>
          <w:szCs w:val="24"/>
          <w:lang w:eastAsia="es-ES"/>
        </w:rPr>
        <w:t xml:space="preserve">Estatal </w:t>
      </w:r>
      <w:r w:rsidRPr="00034355">
        <w:rPr>
          <w:rFonts w:ascii="Arial" w:eastAsia="Times New Roman" w:hAnsi="Arial" w:cs="Arial"/>
          <w:sz w:val="24"/>
          <w:szCs w:val="24"/>
          <w:lang w:eastAsia="es-ES"/>
        </w:rPr>
        <w:t xml:space="preserve">de </w:t>
      </w:r>
      <w:r w:rsidR="009C3018" w:rsidRPr="00034355">
        <w:rPr>
          <w:rFonts w:ascii="Arial" w:eastAsia="Times New Roman" w:hAnsi="Arial" w:cs="Arial"/>
          <w:sz w:val="24"/>
          <w:szCs w:val="24"/>
          <w:lang w:eastAsia="es-ES"/>
        </w:rPr>
        <w:t>Desarrollo, la Constitución asigna tal función al Gobernador del Estado, el que está concebido, junto con determinadas dependencias del mismo, como único responsable de la planeación del desarrollo del Estado de México.</w:t>
      </w:r>
    </w:p>
    <w:p w:rsidR="0098007E" w:rsidRPr="00034355" w:rsidRDefault="0098007E" w:rsidP="00241DC1">
      <w:pPr>
        <w:spacing w:line="360" w:lineRule="auto"/>
        <w:jc w:val="both"/>
        <w:rPr>
          <w:rFonts w:ascii="Arial" w:eastAsia="Times New Roman" w:hAnsi="Arial" w:cs="Arial"/>
          <w:sz w:val="24"/>
          <w:szCs w:val="24"/>
          <w:lang w:eastAsia="es-ES"/>
        </w:rPr>
      </w:pPr>
    </w:p>
    <w:p w:rsidR="00C372B3" w:rsidRDefault="009C3018"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Efectivamente, el artículo 77, fracción VI, de la Constitución Política local establece que es facultad y obligación del Gobernador el formular, aprobar, desarrollar, ejecutar, controlar y evaluar el Plan Estatal de Desarrollo, planes sectoriales, metropolitanos y regionales, y los programas que de éstos se deriven</w:t>
      </w:r>
      <w:r w:rsidR="00C372B3" w:rsidRPr="00034355">
        <w:rPr>
          <w:rFonts w:ascii="Arial" w:eastAsia="Times New Roman" w:hAnsi="Arial" w:cs="Arial"/>
          <w:sz w:val="24"/>
          <w:szCs w:val="24"/>
          <w:lang w:eastAsia="es-ES"/>
        </w:rPr>
        <w:t>.</w:t>
      </w:r>
    </w:p>
    <w:p w:rsidR="0098007E" w:rsidRPr="00034355" w:rsidRDefault="0098007E" w:rsidP="00241DC1">
      <w:pPr>
        <w:spacing w:line="360" w:lineRule="auto"/>
        <w:jc w:val="both"/>
        <w:rPr>
          <w:rFonts w:ascii="Arial" w:eastAsia="Times New Roman" w:hAnsi="Arial" w:cs="Arial"/>
          <w:sz w:val="24"/>
          <w:szCs w:val="24"/>
          <w:lang w:eastAsia="es-ES"/>
        </w:rPr>
      </w:pPr>
    </w:p>
    <w:p w:rsidR="009C3018" w:rsidRDefault="00C372B3"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El texto constitucional vigente concede</w:t>
      </w:r>
      <w:r w:rsidR="009C3018" w:rsidRPr="00034355">
        <w:rPr>
          <w:rFonts w:ascii="Arial" w:eastAsia="Times New Roman" w:hAnsi="Arial" w:cs="Arial"/>
          <w:sz w:val="24"/>
          <w:szCs w:val="24"/>
          <w:lang w:eastAsia="es-ES"/>
        </w:rPr>
        <w:t xml:space="preserve"> a la Legislatura del Estado una función puramente consultiva, no vinculante</w:t>
      </w:r>
      <w:r w:rsidRPr="00034355">
        <w:rPr>
          <w:rFonts w:ascii="Arial" w:eastAsia="Times New Roman" w:hAnsi="Arial" w:cs="Arial"/>
          <w:sz w:val="24"/>
          <w:szCs w:val="24"/>
          <w:lang w:eastAsia="es-ES"/>
        </w:rPr>
        <w:t>:</w:t>
      </w:r>
      <w:r w:rsidR="009C3018" w:rsidRPr="00034355">
        <w:rPr>
          <w:rFonts w:ascii="Arial" w:eastAsia="Times New Roman" w:hAnsi="Arial" w:cs="Arial"/>
          <w:sz w:val="24"/>
          <w:szCs w:val="24"/>
          <w:lang w:eastAsia="es-ES"/>
        </w:rPr>
        <w:t xml:space="preserve"> </w:t>
      </w:r>
      <w:r w:rsidRPr="00034355">
        <w:rPr>
          <w:rFonts w:ascii="Arial" w:eastAsia="Times New Roman" w:hAnsi="Arial" w:cs="Arial"/>
          <w:sz w:val="24"/>
          <w:szCs w:val="24"/>
          <w:lang w:eastAsia="es-ES"/>
        </w:rPr>
        <w:t>e</w:t>
      </w:r>
      <w:r w:rsidR="009C3018" w:rsidRPr="00034355">
        <w:rPr>
          <w:rFonts w:ascii="Arial" w:eastAsia="Times New Roman" w:hAnsi="Arial" w:cs="Arial"/>
          <w:sz w:val="24"/>
          <w:szCs w:val="24"/>
          <w:lang w:eastAsia="es-ES"/>
        </w:rPr>
        <w:t>l artículo 61 de la propia norma constitucional local señala, dentro de las facultades y obligaciones de la Legislatura, el examinar y opinar sobre el Plan de Desarrollo del Estado que le remita el Ejecutivo.</w:t>
      </w:r>
    </w:p>
    <w:p w:rsidR="0098007E" w:rsidRPr="00034355" w:rsidRDefault="0098007E" w:rsidP="00241DC1">
      <w:pPr>
        <w:spacing w:line="360" w:lineRule="auto"/>
        <w:jc w:val="both"/>
        <w:rPr>
          <w:rFonts w:ascii="Arial" w:eastAsia="Times New Roman" w:hAnsi="Arial" w:cs="Arial"/>
          <w:sz w:val="24"/>
          <w:szCs w:val="24"/>
          <w:lang w:eastAsia="es-ES"/>
        </w:rPr>
      </w:pPr>
    </w:p>
    <w:p w:rsidR="001F409B" w:rsidRDefault="00C372B3"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 xml:space="preserve">Como queda claro, </w:t>
      </w:r>
      <w:r w:rsidR="001F409B" w:rsidRPr="00034355">
        <w:rPr>
          <w:rFonts w:ascii="Arial" w:eastAsia="Times New Roman" w:hAnsi="Arial" w:cs="Arial"/>
          <w:sz w:val="24"/>
          <w:szCs w:val="24"/>
          <w:lang w:eastAsia="es-ES"/>
        </w:rPr>
        <w:t xml:space="preserve">en lo tocante a la formulación y aprobación del Plan Estatal de Desarrollo, </w:t>
      </w:r>
      <w:r w:rsidRPr="00034355">
        <w:rPr>
          <w:rFonts w:ascii="Arial" w:eastAsia="Times New Roman" w:hAnsi="Arial" w:cs="Arial"/>
          <w:sz w:val="24"/>
          <w:szCs w:val="24"/>
          <w:lang w:eastAsia="es-ES"/>
        </w:rPr>
        <w:t xml:space="preserve">la participación de la Legislatura del Estado se limita a que puede examinar y opinar respecto del Plan que el Gobernador le remita. </w:t>
      </w:r>
    </w:p>
    <w:p w:rsidR="0098007E" w:rsidRPr="00034355" w:rsidRDefault="0098007E" w:rsidP="00241DC1">
      <w:pPr>
        <w:spacing w:line="360" w:lineRule="auto"/>
        <w:jc w:val="both"/>
        <w:rPr>
          <w:rFonts w:ascii="Arial" w:eastAsia="Times New Roman" w:hAnsi="Arial" w:cs="Arial"/>
          <w:sz w:val="24"/>
          <w:szCs w:val="24"/>
          <w:lang w:eastAsia="es-ES"/>
        </w:rPr>
      </w:pPr>
    </w:p>
    <w:p w:rsidR="009C3018" w:rsidRDefault="00C372B3"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En tanto</w:t>
      </w:r>
      <w:r w:rsidR="001F409B" w:rsidRPr="00034355">
        <w:rPr>
          <w:rFonts w:ascii="Arial" w:eastAsia="Times New Roman" w:hAnsi="Arial" w:cs="Arial"/>
          <w:sz w:val="24"/>
          <w:szCs w:val="24"/>
          <w:lang w:eastAsia="es-ES"/>
        </w:rPr>
        <w:t>, de acuerdo al</w:t>
      </w:r>
      <w:r w:rsidRPr="00034355">
        <w:rPr>
          <w:rFonts w:ascii="Arial" w:eastAsia="Times New Roman" w:hAnsi="Arial" w:cs="Arial"/>
          <w:sz w:val="24"/>
          <w:szCs w:val="24"/>
          <w:lang w:eastAsia="es-ES"/>
        </w:rPr>
        <w:t xml:space="preserve"> esquema prevaleciente, a</w:t>
      </w:r>
      <w:r w:rsidR="001F409B" w:rsidRPr="00034355">
        <w:rPr>
          <w:rFonts w:ascii="Arial" w:eastAsia="Times New Roman" w:hAnsi="Arial" w:cs="Arial"/>
          <w:sz w:val="24"/>
          <w:szCs w:val="24"/>
          <w:lang w:eastAsia="es-ES"/>
        </w:rPr>
        <w:t>l Gobernador</w:t>
      </w:r>
      <w:r w:rsidRPr="00034355">
        <w:rPr>
          <w:rFonts w:ascii="Arial" w:eastAsia="Times New Roman" w:hAnsi="Arial" w:cs="Arial"/>
          <w:sz w:val="24"/>
          <w:szCs w:val="24"/>
          <w:lang w:eastAsia="es-ES"/>
        </w:rPr>
        <w:t xml:space="preserve"> le corresponde formular y aprobar</w:t>
      </w:r>
      <w:r w:rsidR="001F409B" w:rsidRPr="00034355">
        <w:rPr>
          <w:rFonts w:ascii="Arial" w:eastAsia="Times New Roman" w:hAnsi="Arial" w:cs="Arial"/>
          <w:sz w:val="24"/>
          <w:szCs w:val="24"/>
          <w:lang w:eastAsia="es-ES"/>
        </w:rPr>
        <w:t xml:space="preserve"> el Plan Estatal de Desarrollo, quedando dentro de su arbitrio el manejo que se dé a las observaciones formuladas por la Legislatura del Estado, si es que alguna se presenta.</w:t>
      </w:r>
    </w:p>
    <w:p w:rsidR="0098007E" w:rsidRPr="00034355" w:rsidRDefault="0098007E" w:rsidP="00241DC1">
      <w:pPr>
        <w:spacing w:line="360" w:lineRule="auto"/>
        <w:jc w:val="both"/>
        <w:rPr>
          <w:rFonts w:ascii="Arial" w:eastAsia="Times New Roman" w:hAnsi="Arial" w:cs="Arial"/>
          <w:sz w:val="24"/>
          <w:szCs w:val="24"/>
          <w:lang w:eastAsia="es-ES"/>
        </w:rPr>
      </w:pPr>
    </w:p>
    <w:p w:rsidR="001F409B" w:rsidRDefault="001F409B"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 xml:space="preserve">Para entender la distinción entre las facultades constitucionales de examinar y opinar respecto del Plan Estatal de Desarrollo y la </w:t>
      </w:r>
      <w:r w:rsidR="00EB5007" w:rsidRPr="00034355">
        <w:rPr>
          <w:rFonts w:ascii="Arial" w:eastAsia="Times New Roman" w:hAnsi="Arial" w:cs="Arial"/>
          <w:sz w:val="24"/>
          <w:szCs w:val="24"/>
          <w:lang w:eastAsia="es-ES"/>
        </w:rPr>
        <w:t>que consiste en</w:t>
      </w:r>
      <w:r w:rsidRPr="00034355">
        <w:rPr>
          <w:rFonts w:ascii="Arial" w:eastAsia="Times New Roman" w:hAnsi="Arial" w:cs="Arial"/>
          <w:sz w:val="24"/>
          <w:szCs w:val="24"/>
          <w:lang w:eastAsia="es-ES"/>
        </w:rPr>
        <w:t xml:space="preserve"> aprobarlo, </w:t>
      </w:r>
      <w:r w:rsidRPr="00034355">
        <w:rPr>
          <w:rFonts w:ascii="Arial" w:eastAsia="Times New Roman" w:hAnsi="Arial" w:cs="Arial"/>
          <w:sz w:val="24"/>
          <w:szCs w:val="24"/>
          <w:lang w:eastAsia="es-ES"/>
        </w:rPr>
        <w:lastRenderedPageBreak/>
        <w:t xml:space="preserve">podemos recurrir al </w:t>
      </w:r>
      <w:r w:rsidRPr="00034355">
        <w:rPr>
          <w:rFonts w:ascii="Arial" w:eastAsia="Times New Roman" w:hAnsi="Arial" w:cs="Arial"/>
          <w:i/>
          <w:sz w:val="24"/>
          <w:szCs w:val="24"/>
          <w:lang w:eastAsia="es-ES"/>
        </w:rPr>
        <w:t>Diccionario de la Lengua Española</w:t>
      </w:r>
      <w:r w:rsidRPr="00034355">
        <w:rPr>
          <w:rFonts w:ascii="Arial" w:eastAsia="Times New Roman" w:hAnsi="Arial" w:cs="Arial"/>
          <w:sz w:val="24"/>
          <w:szCs w:val="24"/>
          <w:lang w:eastAsia="es-ES"/>
        </w:rPr>
        <w:t xml:space="preserve"> de la Real Academia de la Lengua</w:t>
      </w:r>
      <w:r w:rsidRPr="00034355">
        <w:rPr>
          <w:rStyle w:val="Refdenotaalpie"/>
          <w:rFonts w:ascii="Arial" w:eastAsia="Times New Roman" w:hAnsi="Arial" w:cs="Arial"/>
          <w:sz w:val="24"/>
          <w:szCs w:val="24"/>
          <w:lang w:eastAsia="es-ES"/>
        </w:rPr>
        <w:footnoteReference w:id="4"/>
      </w:r>
      <w:r w:rsidRPr="00034355">
        <w:rPr>
          <w:rFonts w:ascii="Arial" w:eastAsia="Times New Roman" w:hAnsi="Arial" w:cs="Arial"/>
          <w:sz w:val="24"/>
          <w:szCs w:val="24"/>
          <w:lang w:eastAsia="es-ES"/>
        </w:rPr>
        <w:t xml:space="preserve">, </w:t>
      </w:r>
      <w:r w:rsidR="00CA2118" w:rsidRPr="00034355">
        <w:rPr>
          <w:rFonts w:ascii="Arial" w:eastAsia="Times New Roman" w:hAnsi="Arial" w:cs="Arial"/>
          <w:sz w:val="24"/>
          <w:szCs w:val="24"/>
          <w:lang w:eastAsia="es-ES"/>
        </w:rPr>
        <w:t>en el que se encuentran</w:t>
      </w:r>
      <w:r w:rsidRPr="00034355">
        <w:rPr>
          <w:rFonts w:ascii="Arial" w:eastAsia="Times New Roman" w:hAnsi="Arial" w:cs="Arial"/>
          <w:sz w:val="24"/>
          <w:szCs w:val="24"/>
          <w:lang w:eastAsia="es-ES"/>
        </w:rPr>
        <w:t xml:space="preserve"> las siguientes </w:t>
      </w:r>
      <w:r w:rsidR="00D817C7" w:rsidRPr="00034355">
        <w:rPr>
          <w:rFonts w:ascii="Arial" w:eastAsia="Times New Roman" w:hAnsi="Arial" w:cs="Arial"/>
          <w:sz w:val="24"/>
          <w:szCs w:val="24"/>
          <w:lang w:eastAsia="es-ES"/>
        </w:rPr>
        <w:t>acepciones</w:t>
      </w:r>
      <w:r w:rsidRPr="00034355">
        <w:rPr>
          <w:rFonts w:ascii="Arial" w:eastAsia="Times New Roman" w:hAnsi="Arial" w:cs="Arial"/>
          <w:sz w:val="24"/>
          <w:szCs w:val="24"/>
          <w:lang w:eastAsia="es-ES"/>
        </w:rPr>
        <w:t>:</w:t>
      </w:r>
    </w:p>
    <w:p w:rsidR="0098007E" w:rsidRPr="00034355" w:rsidRDefault="0098007E" w:rsidP="00241DC1">
      <w:pPr>
        <w:spacing w:line="360" w:lineRule="auto"/>
        <w:jc w:val="both"/>
        <w:rPr>
          <w:rFonts w:ascii="Arial" w:eastAsia="Times New Roman" w:hAnsi="Arial" w:cs="Arial"/>
          <w:sz w:val="24"/>
          <w:szCs w:val="24"/>
          <w:lang w:eastAsia="es-ES"/>
        </w:rPr>
      </w:pPr>
    </w:p>
    <w:p w:rsidR="001F409B" w:rsidRPr="00034355" w:rsidRDefault="00D817C7" w:rsidP="00241DC1">
      <w:pPr>
        <w:spacing w:line="360" w:lineRule="auto"/>
        <w:ind w:left="708"/>
        <w:jc w:val="both"/>
        <w:rPr>
          <w:rFonts w:ascii="Arial" w:eastAsia="Times New Roman" w:hAnsi="Arial" w:cs="Arial"/>
          <w:sz w:val="24"/>
          <w:szCs w:val="24"/>
          <w:lang w:eastAsia="es-ES"/>
        </w:rPr>
      </w:pPr>
      <w:r w:rsidRPr="00034355">
        <w:rPr>
          <w:rFonts w:ascii="Arial" w:eastAsia="Times New Roman" w:hAnsi="Arial" w:cs="Arial"/>
          <w:b/>
          <w:sz w:val="24"/>
          <w:szCs w:val="24"/>
          <w:lang w:eastAsia="es-ES"/>
        </w:rPr>
        <w:t>e</w:t>
      </w:r>
      <w:r w:rsidR="001F409B" w:rsidRPr="00034355">
        <w:rPr>
          <w:rFonts w:ascii="Arial" w:eastAsia="Times New Roman" w:hAnsi="Arial" w:cs="Arial"/>
          <w:b/>
          <w:sz w:val="24"/>
          <w:szCs w:val="24"/>
          <w:lang w:eastAsia="es-ES"/>
        </w:rPr>
        <w:t>xaminar</w:t>
      </w:r>
      <w:r w:rsidRPr="00034355">
        <w:rPr>
          <w:rFonts w:ascii="Arial" w:eastAsia="Times New Roman" w:hAnsi="Arial" w:cs="Arial"/>
          <w:b/>
          <w:sz w:val="24"/>
          <w:szCs w:val="24"/>
          <w:lang w:eastAsia="es-ES"/>
        </w:rPr>
        <w:t xml:space="preserve">. </w:t>
      </w:r>
      <w:r w:rsidRPr="00034355">
        <w:rPr>
          <w:rFonts w:ascii="Arial" w:eastAsia="Times New Roman" w:hAnsi="Arial" w:cs="Arial"/>
          <w:sz w:val="24"/>
          <w:szCs w:val="24"/>
          <w:lang w:eastAsia="es-ES"/>
        </w:rPr>
        <w:t xml:space="preserve">(Del lat. </w:t>
      </w:r>
      <w:r w:rsidRPr="00034355">
        <w:rPr>
          <w:rFonts w:ascii="Arial" w:eastAsia="Times New Roman" w:hAnsi="Arial" w:cs="Arial"/>
          <w:i/>
          <w:sz w:val="24"/>
          <w:szCs w:val="24"/>
          <w:lang w:eastAsia="es-ES"/>
        </w:rPr>
        <w:t>examinäre.</w:t>
      </w:r>
      <w:r w:rsidRPr="00034355">
        <w:rPr>
          <w:rFonts w:ascii="Arial" w:eastAsia="Times New Roman" w:hAnsi="Arial" w:cs="Arial"/>
          <w:sz w:val="24"/>
          <w:szCs w:val="24"/>
          <w:lang w:eastAsia="es-ES"/>
        </w:rPr>
        <w:t xml:space="preserve">) … </w:t>
      </w:r>
      <w:r w:rsidR="00EB5007" w:rsidRPr="00034355">
        <w:rPr>
          <w:rFonts w:ascii="Arial" w:eastAsia="Times New Roman" w:hAnsi="Arial" w:cs="Arial"/>
          <w:sz w:val="24"/>
          <w:szCs w:val="24"/>
          <w:lang w:eastAsia="es-ES"/>
        </w:rPr>
        <w:t xml:space="preserve">| </w:t>
      </w:r>
      <w:r w:rsidRPr="00034355">
        <w:rPr>
          <w:rFonts w:ascii="Arial" w:eastAsia="Times New Roman" w:hAnsi="Arial" w:cs="Arial"/>
          <w:b/>
          <w:sz w:val="24"/>
          <w:szCs w:val="24"/>
          <w:lang w:eastAsia="es-ES"/>
        </w:rPr>
        <w:t>2</w:t>
      </w:r>
      <w:r w:rsidRPr="00034355">
        <w:rPr>
          <w:rFonts w:ascii="Arial" w:eastAsia="Times New Roman" w:hAnsi="Arial" w:cs="Arial"/>
          <w:sz w:val="24"/>
          <w:szCs w:val="24"/>
          <w:lang w:eastAsia="es-ES"/>
        </w:rPr>
        <w:t>. Reconocer la calidad de una cosa, viendo si contiene algún defecto o error. …</w:t>
      </w:r>
    </w:p>
    <w:p w:rsidR="00EB5007" w:rsidRPr="00034355" w:rsidRDefault="00EB5007" w:rsidP="00241DC1">
      <w:pPr>
        <w:spacing w:line="360" w:lineRule="auto"/>
        <w:ind w:left="708"/>
        <w:jc w:val="both"/>
        <w:rPr>
          <w:rFonts w:ascii="Arial" w:eastAsia="Times New Roman" w:hAnsi="Arial" w:cs="Arial"/>
          <w:sz w:val="24"/>
          <w:szCs w:val="24"/>
          <w:lang w:eastAsia="es-ES"/>
        </w:rPr>
      </w:pPr>
      <w:r w:rsidRPr="00034355">
        <w:rPr>
          <w:rFonts w:ascii="Arial" w:eastAsia="Times New Roman" w:hAnsi="Arial" w:cs="Arial"/>
          <w:b/>
          <w:sz w:val="24"/>
          <w:szCs w:val="24"/>
          <w:lang w:eastAsia="es-ES"/>
        </w:rPr>
        <w:t>opinar.</w:t>
      </w:r>
      <w:r w:rsidRPr="00034355">
        <w:rPr>
          <w:rFonts w:ascii="Arial" w:eastAsia="Times New Roman" w:hAnsi="Arial" w:cs="Arial"/>
          <w:sz w:val="24"/>
          <w:szCs w:val="24"/>
          <w:lang w:eastAsia="es-ES"/>
        </w:rPr>
        <w:t xml:space="preserve"> (Del lat. </w:t>
      </w:r>
      <w:r w:rsidRPr="00034355">
        <w:rPr>
          <w:rFonts w:ascii="Arial" w:eastAsia="Times New Roman" w:hAnsi="Arial" w:cs="Arial"/>
          <w:i/>
          <w:sz w:val="24"/>
          <w:szCs w:val="24"/>
          <w:lang w:eastAsia="es-ES"/>
        </w:rPr>
        <w:t>opinäri.</w:t>
      </w:r>
      <w:r w:rsidRPr="00034355">
        <w:rPr>
          <w:rFonts w:ascii="Arial" w:eastAsia="Times New Roman" w:hAnsi="Arial" w:cs="Arial"/>
          <w:sz w:val="24"/>
          <w:szCs w:val="24"/>
          <w:lang w:eastAsia="es-ES"/>
        </w:rPr>
        <w:t xml:space="preserve">) intr. Formar o tener opinión. | </w:t>
      </w:r>
      <w:r w:rsidRPr="00034355">
        <w:rPr>
          <w:rFonts w:ascii="Arial" w:eastAsia="Times New Roman" w:hAnsi="Arial" w:cs="Arial"/>
          <w:b/>
          <w:sz w:val="24"/>
          <w:szCs w:val="24"/>
          <w:lang w:eastAsia="es-ES"/>
        </w:rPr>
        <w:t>2</w:t>
      </w:r>
      <w:r w:rsidRPr="00034355">
        <w:rPr>
          <w:rFonts w:ascii="Arial" w:eastAsia="Times New Roman" w:hAnsi="Arial" w:cs="Arial"/>
          <w:sz w:val="24"/>
          <w:szCs w:val="24"/>
          <w:lang w:eastAsia="es-ES"/>
        </w:rPr>
        <w:t xml:space="preserve">. Expresarla de palabra o por escrito. Ú. t. c. tr. | </w:t>
      </w:r>
      <w:r w:rsidRPr="00034355">
        <w:rPr>
          <w:rFonts w:ascii="Arial" w:eastAsia="Times New Roman" w:hAnsi="Arial" w:cs="Arial"/>
          <w:b/>
          <w:sz w:val="24"/>
          <w:szCs w:val="24"/>
          <w:lang w:eastAsia="es-ES"/>
        </w:rPr>
        <w:t>3</w:t>
      </w:r>
      <w:r w:rsidRPr="00034355">
        <w:rPr>
          <w:rFonts w:ascii="Arial" w:eastAsia="Times New Roman" w:hAnsi="Arial" w:cs="Arial"/>
          <w:sz w:val="24"/>
          <w:szCs w:val="24"/>
          <w:lang w:eastAsia="es-ES"/>
        </w:rPr>
        <w:t>. Discurrir sobre las razones, probabilidades o conjeturas referentes a la verdad o certeza de una cosa.</w:t>
      </w:r>
    </w:p>
    <w:p w:rsidR="00D817C7" w:rsidRPr="00034355" w:rsidRDefault="00D817C7" w:rsidP="00241DC1">
      <w:pPr>
        <w:spacing w:line="360" w:lineRule="auto"/>
        <w:ind w:left="708"/>
        <w:jc w:val="both"/>
        <w:rPr>
          <w:rFonts w:ascii="Arial" w:eastAsia="Times New Roman" w:hAnsi="Arial" w:cs="Arial"/>
          <w:sz w:val="24"/>
          <w:szCs w:val="24"/>
          <w:lang w:eastAsia="es-ES"/>
        </w:rPr>
      </w:pPr>
      <w:r w:rsidRPr="00034355">
        <w:rPr>
          <w:rFonts w:ascii="Arial" w:eastAsia="Times New Roman" w:hAnsi="Arial" w:cs="Arial"/>
          <w:b/>
          <w:sz w:val="24"/>
          <w:szCs w:val="24"/>
          <w:lang w:eastAsia="es-ES"/>
        </w:rPr>
        <w:t xml:space="preserve">aprobar. </w:t>
      </w:r>
      <w:r w:rsidRPr="00034355">
        <w:rPr>
          <w:rFonts w:ascii="Arial" w:eastAsia="Times New Roman" w:hAnsi="Arial" w:cs="Arial"/>
          <w:sz w:val="24"/>
          <w:szCs w:val="24"/>
          <w:lang w:eastAsia="es-ES"/>
        </w:rPr>
        <w:t xml:space="preserve">(Del lat. </w:t>
      </w:r>
      <w:r w:rsidRPr="00034355">
        <w:rPr>
          <w:rFonts w:ascii="Arial" w:eastAsia="Times New Roman" w:hAnsi="Arial" w:cs="Arial"/>
          <w:i/>
          <w:sz w:val="24"/>
          <w:szCs w:val="24"/>
          <w:lang w:eastAsia="es-ES"/>
        </w:rPr>
        <w:t>approbäre.</w:t>
      </w:r>
      <w:r w:rsidRPr="00034355">
        <w:rPr>
          <w:rFonts w:ascii="Arial" w:eastAsia="Times New Roman" w:hAnsi="Arial" w:cs="Arial"/>
          <w:sz w:val="24"/>
          <w:szCs w:val="24"/>
          <w:lang w:eastAsia="es-ES"/>
        </w:rPr>
        <w:t>) tr. Calificar o dar por bueno o suficiente algo o a alguie</w:t>
      </w:r>
      <w:r w:rsidR="00EB5007" w:rsidRPr="00034355">
        <w:rPr>
          <w:rFonts w:ascii="Arial" w:eastAsia="Times New Roman" w:hAnsi="Arial" w:cs="Arial"/>
          <w:sz w:val="24"/>
          <w:szCs w:val="24"/>
          <w:lang w:eastAsia="es-ES"/>
        </w:rPr>
        <w:t>n. …</w:t>
      </w:r>
    </w:p>
    <w:p w:rsidR="00EB5007" w:rsidRDefault="00CA2118"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En el texto constitucional vigente, la facultad de la Legislatura del Estado consistente en examinar y opinar sobre el Plan Estatal de Desarrollo que le remita el Gobernador es pasiva, puramente consultiva y no vinculante, pues tal atribución consiste solamente en reconocer si el Plan contiene algún defecto o error y discurrir sobre la verdad o certeza que tal documento contiene.</w:t>
      </w:r>
    </w:p>
    <w:p w:rsidR="0098007E" w:rsidRPr="00034355" w:rsidRDefault="0098007E" w:rsidP="00241DC1">
      <w:pPr>
        <w:spacing w:line="360" w:lineRule="auto"/>
        <w:jc w:val="both"/>
        <w:rPr>
          <w:rFonts w:ascii="Arial" w:eastAsia="Times New Roman" w:hAnsi="Arial" w:cs="Arial"/>
          <w:sz w:val="24"/>
          <w:szCs w:val="24"/>
          <w:lang w:eastAsia="es-ES"/>
        </w:rPr>
      </w:pPr>
    </w:p>
    <w:p w:rsidR="00CA2118" w:rsidRDefault="00CA2118"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 xml:space="preserve">En tanto, la facultad de aprobación del Plan Estatal de Desarrollo, conferida en exclusiva al Gobernador del Estado, además de calificar o dar por bueno el Plan, es una acción que otorga a tal documento un valor jurídico para todos los efectos constitucionales y legales. </w:t>
      </w:r>
    </w:p>
    <w:p w:rsidR="0098007E" w:rsidRPr="00034355" w:rsidRDefault="0098007E" w:rsidP="00241DC1">
      <w:pPr>
        <w:spacing w:line="360" w:lineRule="auto"/>
        <w:jc w:val="both"/>
        <w:rPr>
          <w:rFonts w:ascii="Arial" w:eastAsia="Times New Roman" w:hAnsi="Arial" w:cs="Arial"/>
          <w:sz w:val="24"/>
          <w:szCs w:val="24"/>
          <w:lang w:eastAsia="es-ES"/>
        </w:rPr>
      </w:pPr>
    </w:p>
    <w:p w:rsidR="00EA5396" w:rsidRDefault="00EA5396"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 xml:space="preserve">Al mantener </w:t>
      </w:r>
      <w:r w:rsidR="008027D6" w:rsidRPr="00034355">
        <w:rPr>
          <w:rFonts w:ascii="Arial" w:eastAsia="Times New Roman" w:hAnsi="Arial" w:cs="Arial"/>
          <w:sz w:val="24"/>
          <w:szCs w:val="24"/>
          <w:lang w:eastAsia="es-ES"/>
        </w:rPr>
        <w:t>en vigor el marco</w:t>
      </w:r>
      <w:r w:rsidR="00280A9A" w:rsidRPr="00034355">
        <w:rPr>
          <w:rFonts w:ascii="Arial" w:eastAsia="Times New Roman" w:hAnsi="Arial" w:cs="Arial"/>
          <w:sz w:val="24"/>
          <w:szCs w:val="24"/>
          <w:lang w:eastAsia="es-ES"/>
        </w:rPr>
        <w:t xml:space="preserve"> constitucional local</w:t>
      </w:r>
      <w:r w:rsidRPr="00034355">
        <w:rPr>
          <w:rFonts w:ascii="Arial" w:eastAsia="Times New Roman" w:hAnsi="Arial" w:cs="Arial"/>
          <w:sz w:val="24"/>
          <w:szCs w:val="24"/>
          <w:lang w:eastAsia="es-ES"/>
        </w:rPr>
        <w:t xml:space="preserve"> consistente en que el Ejecutivo local formula y aprueba el Plan Estatal de Desarrollo</w:t>
      </w:r>
      <w:r w:rsidR="008027D6" w:rsidRPr="00034355">
        <w:rPr>
          <w:rFonts w:ascii="Arial" w:eastAsia="Times New Roman" w:hAnsi="Arial" w:cs="Arial"/>
          <w:sz w:val="24"/>
          <w:szCs w:val="24"/>
          <w:lang w:eastAsia="es-ES"/>
        </w:rPr>
        <w:t>,</w:t>
      </w:r>
      <w:r w:rsidR="00280A9A" w:rsidRPr="00034355">
        <w:rPr>
          <w:rFonts w:ascii="Arial" w:eastAsia="Times New Roman" w:hAnsi="Arial" w:cs="Arial"/>
          <w:sz w:val="24"/>
          <w:szCs w:val="24"/>
          <w:lang w:eastAsia="es-ES"/>
        </w:rPr>
        <w:t xml:space="preserve"> en </w:t>
      </w:r>
      <w:r w:rsidR="008027D6" w:rsidRPr="00034355">
        <w:rPr>
          <w:rFonts w:ascii="Arial" w:eastAsia="Times New Roman" w:hAnsi="Arial" w:cs="Arial"/>
          <w:sz w:val="24"/>
          <w:szCs w:val="24"/>
          <w:lang w:eastAsia="es-ES"/>
        </w:rPr>
        <w:t>que</w:t>
      </w:r>
      <w:r w:rsidRPr="00034355">
        <w:rPr>
          <w:rFonts w:ascii="Arial" w:eastAsia="Times New Roman" w:hAnsi="Arial" w:cs="Arial"/>
          <w:sz w:val="24"/>
          <w:szCs w:val="24"/>
          <w:lang w:eastAsia="es-ES"/>
        </w:rPr>
        <w:t xml:space="preserve"> la Legislatura solo puede examinarlo y opinar sobre el mismo, la configuración constitucional del Estado de México en esta materia está rezagada con </w:t>
      </w:r>
      <w:r w:rsidRPr="00034355">
        <w:rPr>
          <w:rFonts w:ascii="Arial" w:eastAsia="Times New Roman" w:hAnsi="Arial" w:cs="Arial"/>
          <w:sz w:val="24"/>
          <w:szCs w:val="24"/>
          <w:lang w:eastAsia="es-ES"/>
        </w:rPr>
        <w:lastRenderedPageBreak/>
        <w:t>respecto a la Constitución Pol</w:t>
      </w:r>
      <w:r w:rsidR="00280A9A" w:rsidRPr="00034355">
        <w:rPr>
          <w:rFonts w:ascii="Arial" w:eastAsia="Times New Roman" w:hAnsi="Arial" w:cs="Arial"/>
          <w:sz w:val="24"/>
          <w:szCs w:val="24"/>
          <w:lang w:eastAsia="es-ES"/>
        </w:rPr>
        <w:t>ítica federal, por lo que se requiere un ejercicio de homologación como el que con esta Iniciativa se propone.</w:t>
      </w:r>
    </w:p>
    <w:p w:rsidR="0098007E" w:rsidRPr="00034355" w:rsidRDefault="0098007E" w:rsidP="00241DC1">
      <w:pPr>
        <w:spacing w:line="360" w:lineRule="auto"/>
        <w:jc w:val="both"/>
        <w:rPr>
          <w:rFonts w:ascii="Arial" w:eastAsia="Times New Roman" w:hAnsi="Arial" w:cs="Arial"/>
          <w:sz w:val="24"/>
          <w:szCs w:val="24"/>
          <w:lang w:eastAsia="es-ES"/>
        </w:rPr>
      </w:pPr>
    </w:p>
    <w:p w:rsidR="00EA5396" w:rsidRDefault="00280A9A"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Al respecto, v</w:t>
      </w:r>
      <w:r w:rsidR="00EA5396" w:rsidRPr="00034355">
        <w:rPr>
          <w:rFonts w:ascii="Arial" w:eastAsia="Times New Roman" w:hAnsi="Arial" w:cs="Arial"/>
          <w:sz w:val="24"/>
          <w:szCs w:val="24"/>
          <w:lang w:eastAsia="es-ES"/>
        </w:rPr>
        <w:t>ale recordar que, como parte del Constituyente Permanente, la Legislatura del Estado de México aprobó la minuta que le fuera remitida en su momento para aprobar la reforma político-electoral de 2014, que incluyó la referida reforma al artículo 74 de la Constitución Política de los Estados Unidos Mexicanos por lo que</w:t>
      </w:r>
      <w:r w:rsidR="008027D6" w:rsidRPr="00034355">
        <w:rPr>
          <w:rFonts w:ascii="Arial" w:eastAsia="Times New Roman" w:hAnsi="Arial" w:cs="Arial"/>
          <w:sz w:val="24"/>
          <w:szCs w:val="24"/>
          <w:lang w:eastAsia="es-ES"/>
        </w:rPr>
        <w:t>,</w:t>
      </w:r>
      <w:r w:rsidR="00EA5396" w:rsidRPr="00034355">
        <w:rPr>
          <w:rFonts w:ascii="Arial" w:eastAsia="Times New Roman" w:hAnsi="Arial" w:cs="Arial"/>
          <w:sz w:val="24"/>
          <w:szCs w:val="24"/>
          <w:lang w:eastAsia="es-ES"/>
        </w:rPr>
        <w:t xml:space="preserve"> de aprobarse la</w:t>
      </w:r>
      <w:r w:rsidRPr="00034355">
        <w:rPr>
          <w:rFonts w:ascii="Arial" w:eastAsia="Times New Roman" w:hAnsi="Arial" w:cs="Arial"/>
          <w:sz w:val="24"/>
          <w:szCs w:val="24"/>
          <w:lang w:eastAsia="es-ES"/>
        </w:rPr>
        <w:t xml:space="preserve"> </w:t>
      </w:r>
      <w:r w:rsidR="00895B3D" w:rsidRPr="00034355">
        <w:rPr>
          <w:rFonts w:ascii="Arial" w:eastAsia="Times New Roman" w:hAnsi="Arial" w:cs="Arial"/>
          <w:sz w:val="24"/>
          <w:szCs w:val="24"/>
          <w:lang w:eastAsia="es-ES"/>
        </w:rPr>
        <w:t>reforma aquí</w:t>
      </w:r>
      <w:r w:rsidR="00EA5396" w:rsidRPr="00034355">
        <w:rPr>
          <w:rFonts w:ascii="Arial" w:eastAsia="Times New Roman" w:hAnsi="Arial" w:cs="Arial"/>
          <w:sz w:val="24"/>
          <w:szCs w:val="24"/>
          <w:lang w:eastAsia="es-ES"/>
        </w:rPr>
        <w:t xml:space="preserve"> </w:t>
      </w:r>
      <w:r w:rsidRPr="00034355">
        <w:rPr>
          <w:rFonts w:ascii="Arial" w:eastAsia="Times New Roman" w:hAnsi="Arial" w:cs="Arial"/>
          <w:sz w:val="24"/>
          <w:szCs w:val="24"/>
          <w:lang w:eastAsia="es-ES"/>
        </w:rPr>
        <w:t>propuesta</w:t>
      </w:r>
      <w:r w:rsidR="00EA5396" w:rsidRPr="00034355">
        <w:rPr>
          <w:rFonts w:ascii="Arial" w:eastAsia="Times New Roman" w:hAnsi="Arial" w:cs="Arial"/>
          <w:sz w:val="24"/>
          <w:szCs w:val="24"/>
          <w:lang w:eastAsia="es-ES"/>
        </w:rPr>
        <w:t xml:space="preserve"> se </w:t>
      </w:r>
      <w:r w:rsidR="008027D6" w:rsidRPr="00034355">
        <w:rPr>
          <w:rFonts w:ascii="Arial" w:eastAsia="Times New Roman" w:hAnsi="Arial" w:cs="Arial"/>
          <w:sz w:val="24"/>
          <w:szCs w:val="24"/>
          <w:lang w:eastAsia="es-ES"/>
        </w:rPr>
        <w:t>llevaría a cabo</w:t>
      </w:r>
      <w:r w:rsidR="00EA5396" w:rsidRPr="00034355">
        <w:rPr>
          <w:rFonts w:ascii="Arial" w:eastAsia="Times New Roman" w:hAnsi="Arial" w:cs="Arial"/>
          <w:sz w:val="24"/>
          <w:szCs w:val="24"/>
          <w:lang w:eastAsia="es-ES"/>
        </w:rPr>
        <w:t xml:space="preserve"> un acto de congruencia </w:t>
      </w:r>
      <w:r w:rsidRPr="00034355">
        <w:rPr>
          <w:rFonts w:ascii="Arial" w:eastAsia="Times New Roman" w:hAnsi="Arial" w:cs="Arial"/>
          <w:sz w:val="24"/>
          <w:szCs w:val="24"/>
          <w:lang w:eastAsia="es-ES"/>
        </w:rPr>
        <w:t xml:space="preserve">histórica </w:t>
      </w:r>
      <w:r w:rsidR="00EA5396" w:rsidRPr="00034355">
        <w:rPr>
          <w:rFonts w:ascii="Arial" w:eastAsia="Times New Roman" w:hAnsi="Arial" w:cs="Arial"/>
          <w:sz w:val="24"/>
          <w:szCs w:val="24"/>
          <w:lang w:eastAsia="es-ES"/>
        </w:rPr>
        <w:t>del Poder Legislativo del Estado de México.</w:t>
      </w:r>
    </w:p>
    <w:p w:rsidR="0098007E" w:rsidRPr="00034355" w:rsidRDefault="0098007E" w:rsidP="00241DC1">
      <w:pPr>
        <w:spacing w:line="360" w:lineRule="auto"/>
        <w:jc w:val="both"/>
        <w:rPr>
          <w:rFonts w:ascii="Arial" w:eastAsia="Times New Roman" w:hAnsi="Arial" w:cs="Arial"/>
          <w:sz w:val="24"/>
          <w:szCs w:val="24"/>
          <w:lang w:eastAsia="es-ES"/>
        </w:rPr>
      </w:pPr>
    </w:p>
    <w:p w:rsidR="00280A9A" w:rsidRDefault="00280A9A"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Al dotar a la Legislatura del Estado de México de la atribución de aprobar el Plan Estatal de Desarrollo, se estará fortaleciendo el sistema de planeación democrática del desarrollo, cuyo fundamento ya está establecido en la propia Constitución local.</w:t>
      </w:r>
    </w:p>
    <w:p w:rsidR="0098007E" w:rsidRPr="00034355" w:rsidRDefault="0098007E" w:rsidP="00241DC1">
      <w:pPr>
        <w:spacing w:line="360" w:lineRule="auto"/>
        <w:jc w:val="both"/>
        <w:rPr>
          <w:rFonts w:ascii="Arial" w:eastAsia="Times New Roman" w:hAnsi="Arial" w:cs="Arial"/>
          <w:sz w:val="24"/>
          <w:szCs w:val="24"/>
          <w:lang w:eastAsia="es-ES"/>
        </w:rPr>
      </w:pPr>
    </w:p>
    <w:p w:rsidR="00280A9A" w:rsidRDefault="00280A9A"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Puesto que la Legislatura del Estado es un crisol de la pluralidad política y social del Estado de México, al contar ésta con una participación decisiva y no solamente consultiva</w:t>
      </w:r>
      <w:r w:rsidR="008027D6" w:rsidRPr="00034355">
        <w:rPr>
          <w:rFonts w:ascii="Arial" w:eastAsia="Times New Roman" w:hAnsi="Arial" w:cs="Arial"/>
          <w:sz w:val="24"/>
          <w:szCs w:val="24"/>
          <w:lang w:eastAsia="es-ES"/>
        </w:rPr>
        <w:t>,</w:t>
      </w:r>
      <w:r w:rsidRPr="00034355">
        <w:rPr>
          <w:rFonts w:ascii="Arial" w:eastAsia="Times New Roman" w:hAnsi="Arial" w:cs="Arial"/>
          <w:sz w:val="24"/>
          <w:szCs w:val="24"/>
          <w:lang w:eastAsia="es-ES"/>
        </w:rPr>
        <w:t xml:space="preserve"> se estaría permitiendo la expresión de los distintos sectores </w:t>
      </w:r>
      <w:r w:rsidR="00C72D39" w:rsidRPr="00034355">
        <w:rPr>
          <w:rFonts w:ascii="Arial" w:eastAsia="Times New Roman" w:hAnsi="Arial" w:cs="Arial"/>
          <w:sz w:val="24"/>
          <w:szCs w:val="24"/>
          <w:lang w:eastAsia="es-ES"/>
        </w:rPr>
        <w:t>políticos, sociales y culturales en la definición de los ejes estratégicos, los programas, las metas y objetivos del principal instrumento del sistema estatal de planeación del desarrollo.</w:t>
      </w:r>
    </w:p>
    <w:p w:rsidR="0098007E" w:rsidRPr="00034355" w:rsidRDefault="0098007E" w:rsidP="00241DC1">
      <w:pPr>
        <w:spacing w:line="360" w:lineRule="auto"/>
        <w:jc w:val="both"/>
        <w:rPr>
          <w:rFonts w:ascii="Arial" w:eastAsia="Times New Roman" w:hAnsi="Arial" w:cs="Arial"/>
          <w:sz w:val="24"/>
          <w:szCs w:val="24"/>
          <w:lang w:eastAsia="es-ES"/>
        </w:rPr>
      </w:pPr>
    </w:p>
    <w:p w:rsidR="00C72D39" w:rsidRPr="00034355" w:rsidRDefault="00C72D39" w:rsidP="00241DC1">
      <w:pPr>
        <w:spacing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t>Se instauraría así una corresponsabilidad entre el Poder Ejecutivo y el Poder Legislativo del Estado de México, corresponsabilidad que es sana y pertinente en esta materia, pues más allá de banderas y proyectos políticos partidistas, los mexiquenses estamos unidos en el objetivo de empujar un desarrollo sostenido y sustentable que beneficie a la población y a las generaciones futuras.</w:t>
      </w:r>
    </w:p>
    <w:p w:rsidR="002738ED" w:rsidRDefault="002738ED" w:rsidP="00241DC1">
      <w:pPr>
        <w:spacing w:after="0" w:line="360" w:lineRule="auto"/>
        <w:jc w:val="both"/>
        <w:rPr>
          <w:rFonts w:ascii="Arial" w:eastAsia="Times New Roman" w:hAnsi="Arial" w:cs="Arial"/>
          <w:sz w:val="24"/>
          <w:szCs w:val="24"/>
          <w:lang w:eastAsia="es-ES"/>
        </w:rPr>
      </w:pPr>
      <w:r w:rsidRPr="00034355">
        <w:rPr>
          <w:rFonts w:ascii="Arial" w:eastAsia="Times New Roman" w:hAnsi="Arial" w:cs="Arial"/>
          <w:sz w:val="24"/>
          <w:szCs w:val="24"/>
          <w:lang w:eastAsia="es-ES"/>
        </w:rPr>
        <w:lastRenderedPageBreak/>
        <w:t xml:space="preserve">Es por todo lo anterior que se somete a la consideración </w:t>
      </w:r>
      <w:r w:rsidR="00895B3D">
        <w:rPr>
          <w:rFonts w:ascii="Arial" w:eastAsia="Times New Roman" w:hAnsi="Arial" w:cs="Arial"/>
          <w:sz w:val="24"/>
          <w:szCs w:val="24"/>
          <w:lang w:eastAsia="es-ES"/>
        </w:rPr>
        <w:t>de esta Asamblea la</w:t>
      </w:r>
      <w:r w:rsidRPr="00034355">
        <w:rPr>
          <w:rFonts w:ascii="Arial" w:eastAsia="Times New Roman" w:hAnsi="Arial" w:cs="Arial"/>
          <w:sz w:val="24"/>
          <w:szCs w:val="24"/>
          <w:lang w:eastAsia="es-ES"/>
        </w:rPr>
        <w:t xml:space="preserve"> </w:t>
      </w:r>
      <w:r w:rsidR="00895B3D">
        <w:rPr>
          <w:rFonts w:ascii="Arial" w:eastAsia="Times New Roman" w:hAnsi="Arial" w:cs="Arial"/>
          <w:sz w:val="24"/>
          <w:szCs w:val="24"/>
          <w:lang w:eastAsia="es-ES"/>
        </w:rPr>
        <w:t>Iniciativa con proyecto de decreto por la cual se</w:t>
      </w:r>
      <w:r w:rsidR="00895B3D" w:rsidRPr="00895B3D">
        <w:rPr>
          <w:rFonts w:ascii="Arial" w:eastAsia="Times New Roman" w:hAnsi="Arial" w:cs="Arial"/>
          <w:sz w:val="24"/>
          <w:szCs w:val="24"/>
          <w:lang w:eastAsia="es-ES"/>
        </w:rPr>
        <w:t xml:space="preserve"> reforma</w:t>
      </w:r>
      <w:r w:rsidR="00895B3D">
        <w:rPr>
          <w:rFonts w:ascii="Arial" w:eastAsia="Times New Roman" w:hAnsi="Arial" w:cs="Arial"/>
          <w:sz w:val="24"/>
          <w:szCs w:val="24"/>
          <w:lang w:eastAsia="es-ES"/>
        </w:rPr>
        <w:t>n</w:t>
      </w:r>
      <w:r w:rsidR="00895B3D" w:rsidRPr="00895B3D">
        <w:rPr>
          <w:rFonts w:ascii="Arial" w:eastAsia="Times New Roman" w:hAnsi="Arial" w:cs="Arial"/>
          <w:sz w:val="24"/>
          <w:szCs w:val="24"/>
          <w:lang w:eastAsia="es-ES"/>
        </w:rPr>
        <w:t xml:space="preserve"> los artículos 61, fracción II, y 77, fracción VI de la Constitución Política del Estado Libre y Soberano de México, con el objeto de facultar a la legislatura para que apruebe el Plan Estatal de Desarrollo del Estado de México</w:t>
      </w:r>
      <w:r w:rsidR="00895B3D">
        <w:rPr>
          <w:rFonts w:ascii="Arial" w:eastAsia="Times New Roman" w:hAnsi="Arial" w:cs="Arial"/>
          <w:sz w:val="24"/>
          <w:szCs w:val="24"/>
          <w:lang w:eastAsia="es-ES"/>
        </w:rPr>
        <w:t>.</w:t>
      </w:r>
    </w:p>
    <w:p w:rsidR="00895B3D" w:rsidRDefault="00895B3D" w:rsidP="00895B3D">
      <w:pPr>
        <w:pStyle w:val="Sinespaciado"/>
        <w:spacing w:line="360" w:lineRule="auto"/>
        <w:jc w:val="center"/>
        <w:rPr>
          <w:rFonts w:ascii="Arial" w:hAnsi="Arial" w:cs="Arial"/>
          <w:b/>
          <w:sz w:val="24"/>
          <w:szCs w:val="24"/>
        </w:rPr>
      </w:pPr>
    </w:p>
    <w:p w:rsidR="00895B3D" w:rsidRPr="00A833E3" w:rsidRDefault="00895B3D" w:rsidP="00895B3D">
      <w:pPr>
        <w:pStyle w:val="Sinespaciado"/>
        <w:spacing w:line="360" w:lineRule="auto"/>
        <w:jc w:val="center"/>
        <w:rPr>
          <w:rFonts w:ascii="Arial" w:hAnsi="Arial" w:cs="Arial"/>
          <w:b/>
          <w:sz w:val="24"/>
          <w:szCs w:val="24"/>
        </w:rPr>
      </w:pPr>
      <w:r w:rsidRPr="00A833E3">
        <w:rPr>
          <w:rFonts w:ascii="Arial" w:hAnsi="Arial" w:cs="Arial"/>
          <w:b/>
          <w:sz w:val="24"/>
          <w:szCs w:val="24"/>
        </w:rPr>
        <w:t xml:space="preserve">ATENTAMENTE </w:t>
      </w:r>
    </w:p>
    <w:p w:rsidR="00895B3D" w:rsidRDefault="00895B3D" w:rsidP="00895B3D">
      <w:pPr>
        <w:spacing w:line="360" w:lineRule="auto"/>
        <w:jc w:val="center"/>
        <w:rPr>
          <w:rFonts w:ascii="Arial" w:hAnsi="Arial" w:cs="Arial"/>
          <w:b/>
          <w:sz w:val="24"/>
          <w:szCs w:val="24"/>
        </w:rPr>
      </w:pPr>
      <w:r w:rsidRPr="00A833E3">
        <w:rPr>
          <w:rFonts w:ascii="Arial" w:hAnsi="Arial" w:cs="Arial"/>
          <w:b/>
          <w:sz w:val="24"/>
          <w:szCs w:val="24"/>
        </w:rPr>
        <w:t xml:space="preserve">GRUPO PARLAMENTARIO DEL PRD </w:t>
      </w:r>
    </w:p>
    <w:p w:rsidR="00895B3D" w:rsidRDefault="00895B3D" w:rsidP="00895B3D">
      <w:pPr>
        <w:spacing w:line="360" w:lineRule="auto"/>
        <w:jc w:val="center"/>
        <w:rPr>
          <w:rFonts w:ascii="Arial" w:hAnsi="Arial" w:cs="Arial"/>
          <w:b/>
          <w:sz w:val="24"/>
          <w:szCs w:val="24"/>
        </w:rPr>
      </w:pPr>
      <w:r w:rsidRPr="00A833E3">
        <w:rPr>
          <w:rFonts w:ascii="Arial" w:hAnsi="Arial" w:cs="Arial"/>
          <w:b/>
          <w:sz w:val="24"/>
          <w:szCs w:val="24"/>
        </w:rPr>
        <w:t>H. LX LEGISLATURA DEL ESTADO DE MÉXICO</w:t>
      </w:r>
    </w:p>
    <w:p w:rsidR="00895B3D" w:rsidRPr="00A833E3" w:rsidRDefault="00895B3D" w:rsidP="00895B3D">
      <w:pPr>
        <w:spacing w:line="360" w:lineRule="auto"/>
        <w:jc w:val="center"/>
        <w:rPr>
          <w:rFonts w:ascii="Arial" w:hAnsi="Arial" w:cs="Arial"/>
          <w:b/>
          <w:sz w:val="24"/>
          <w:szCs w:val="24"/>
        </w:rPr>
      </w:pPr>
    </w:p>
    <w:p w:rsidR="00895B3D" w:rsidRPr="00A833E3" w:rsidRDefault="00895B3D" w:rsidP="00895B3D">
      <w:pPr>
        <w:spacing w:line="360" w:lineRule="auto"/>
        <w:jc w:val="center"/>
        <w:rPr>
          <w:rFonts w:ascii="Arial" w:hAnsi="Arial" w:cs="Arial"/>
          <w:b/>
          <w:sz w:val="24"/>
          <w:szCs w:val="24"/>
        </w:rPr>
      </w:pPr>
      <w:r w:rsidRPr="00A833E3">
        <w:rPr>
          <w:rFonts w:ascii="Arial" w:hAnsi="Arial" w:cs="Arial"/>
          <w:b/>
          <w:sz w:val="24"/>
          <w:szCs w:val="24"/>
        </w:rPr>
        <w:t xml:space="preserve">DIP. OMAR ORTEGA ÁLVAREZ    </w:t>
      </w:r>
    </w:p>
    <w:p w:rsidR="00895B3D" w:rsidRPr="00A833E3" w:rsidRDefault="00895B3D" w:rsidP="00895B3D">
      <w:pPr>
        <w:spacing w:line="360" w:lineRule="auto"/>
        <w:rPr>
          <w:rFonts w:ascii="Arial" w:hAnsi="Arial" w:cs="Arial"/>
          <w:b/>
          <w:sz w:val="24"/>
          <w:szCs w:val="24"/>
        </w:rPr>
      </w:pPr>
    </w:p>
    <w:p w:rsidR="00895B3D" w:rsidRPr="00034355" w:rsidRDefault="00895B3D" w:rsidP="00895B3D">
      <w:pPr>
        <w:spacing w:after="0" w:line="360" w:lineRule="auto"/>
        <w:jc w:val="both"/>
        <w:rPr>
          <w:rFonts w:ascii="Arial" w:eastAsia="Times New Roman" w:hAnsi="Arial" w:cs="Arial"/>
          <w:sz w:val="24"/>
          <w:szCs w:val="24"/>
          <w:lang w:eastAsia="es-ES"/>
        </w:rPr>
      </w:pPr>
      <w:r w:rsidRPr="00A833E3">
        <w:rPr>
          <w:rFonts w:ascii="Arial" w:hAnsi="Arial" w:cs="Arial"/>
          <w:b/>
          <w:sz w:val="24"/>
          <w:szCs w:val="24"/>
        </w:rPr>
        <w:t xml:space="preserve">DIP. </w:t>
      </w:r>
      <w:r>
        <w:rPr>
          <w:rFonts w:ascii="Arial" w:hAnsi="Arial" w:cs="Arial"/>
          <w:b/>
          <w:sz w:val="24"/>
          <w:szCs w:val="24"/>
        </w:rPr>
        <w:t xml:space="preserve">ARACELI CASASOLA SALAZAR </w:t>
      </w:r>
      <w:r w:rsidRPr="00A833E3">
        <w:rPr>
          <w:rFonts w:ascii="Arial" w:hAnsi="Arial" w:cs="Arial"/>
          <w:b/>
          <w:sz w:val="24"/>
          <w:szCs w:val="24"/>
        </w:rPr>
        <w:t xml:space="preserve">   DIP. CLAUDIA GONZÁLEZ CERÓN</w:t>
      </w:r>
    </w:p>
    <w:p w:rsidR="0031471D" w:rsidRPr="00034355" w:rsidRDefault="0031471D" w:rsidP="00241DC1">
      <w:pPr>
        <w:spacing w:after="0" w:line="360" w:lineRule="auto"/>
        <w:jc w:val="both"/>
        <w:rPr>
          <w:rFonts w:ascii="Arial" w:eastAsia="Times New Roman" w:hAnsi="Arial" w:cs="Arial"/>
          <w:sz w:val="24"/>
          <w:szCs w:val="24"/>
          <w:lang w:eastAsia="es-ES"/>
        </w:rPr>
      </w:pPr>
    </w:p>
    <w:p w:rsidR="002738ED" w:rsidRDefault="002738ED" w:rsidP="00241DC1">
      <w:pPr>
        <w:spacing w:after="0" w:line="360" w:lineRule="auto"/>
        <w:jc w:val="both"/>
        <w:rPr>
          <w:rFonts w:ascii="Arial" w:eastAsia="Times New Roman" w:hAnsi="Arial" w:cs="Arial"/>
          <w:b/>
          <w:sz w:val="24"/>
          <w:szCs w:val="24"/>
          <w:lang w:eastAsia="es-ES"/>
        </w:rPr>
      </w:pPr>
      <w:r w:rsidRPr="00034355">
        <w:rPr>
          <w:rFonts w:ascii="Arial" w:eastAsia="Times New Roman" w:hAnsi="Arial" w:cs="Arial"/>
          <w:b/>
          <w:sz w:val="24"/>
          <w:szCs w:val="24"/>
          <w:lang w:eastAsia="es-ES"/>
        </w:rPr>
        <w:t>D</w:t>
      </w:r>
      <w:r w:rsidR="006E209D">
        <w:rPr>
          <w:rFonts w:ascii="Arial" w:eastAsia="Times New Roman" w:hAnsi="Arial" w:cs="Arial"/>
          <w:b/>
          <w:sz w:val="24"/>
          <w:szCs w:val="24"/>
          <w:lang w:eastAsia="es-ES"/>
        </w:rPr>
        <w:t>ECRETO NÚMERO: _______</w:t>
      </w:r>
    </w:p>
    <w:p w:rsidR="006E209D" w:rsidRPr="00034355" w:rsidRDefault="006E209D" w:rsidP="00241DC1">
      <w:pPr>
        <w:spacing w:after="0" w:line="360" w:lineRule="auto"/>
        <w:jc w:val="both"/>
        <w:rPr>
          <w:rFonts w:ascii="Arial" w:eastAsia="Times New Roman" w:hAnsi="Arial" w:cs="Arial"/>
          <w:b/>
          <w:sz w:val="24"/>
          <w:szCs w:val="24"/>
          <w:lang w:eastAsia="es-ES"/>
        </w:rPr>
      </w:pPr>
    </w:p>
    <w:p w:rsidR="002738ED" w:rsidRDefault="006E209D" w:rsidP="006E209D">
      <w:pPr>
        <w:spacing w:after="0" w:line="360" w:lineRule="auto"/>
        <w:jc w:val="both"/>
        <w:rPr>
          <w:rFonts w:ascii="Arial" w:eastAsia="Times New Roman" w:hAnsi="Arial" w:cs="Arial"/>
          <w:b/>
          <w:sz w:val="24"/>
          <w:szCs w:val="24"/>
          <w:lang w:eastAsia="es-ES"/>
        </w:rPr>
      </w:pPr>
      <w:r w:rsidRPr="006E209D">
        <w:rPr>
          <w:rFonts w:ascii="Arial" w:eastAsia="Times New Roman" w:hAnsi="Arial" w:cs="Arial"/>
          <w:b/>
          <w:sz w:val="24"/>
          <w:szCs w:val="24"/>
          <w:lang w:eastAsia="es-ES"/>
        </w:rPr>
        <w:t>LA H. LEGISLATURA DEL ESTADO DE MÉXICO, EMITE EL SIGUIENTE DECRETO:</w:t>
      </w:r>
    </w:p>
    <w:p w:rsidR="006E209D" w:rsidRPr="006E209D" w:rsidRDefault="006E209D" w:rsidP="006E209D">
      <w:pPr>
        <w:spacing w:after="0" w:line="360" w:lineRule="auto"/>
        <w:jc w:val="both"/>
        <w:rPr>
          <w:rFonts w:ascii="Arial" w:eastAsia="Times New Roman" w:hAnsi="Arial" w:cs="Arial"/>
          <w:b/>
          <w:sz w:val="24"/>
          <w:szCs w:val="24"/>
          <w:lang w:eastAsia="es-ES"/>
        </w:rPr>
      </w:pPr>
    </w:p>
    <w:p w:rsidR="002738ED" w:rsidRPr="00034355" w:rsidRDefault="006E209D" w:rsidP="00241DC1">
      <w:pPr>
        <w:spacing w:after="0" w:line="36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ARTÍCULO </w:t>
      </w:r>
      <w:r w:rsidR="002738ED" w:rsidRPr="00034355">
        <w:rPr>
          <w:rFonts w:ascii="Arial" w:eastAsia="Times New Roman" w:hAnsi="Arial" w:cs="Arial"/>
          <w:b/>
          <w:sz w:val="24"/>
          <w:szCs w:val="24"/>
          <w:lang w:eastAsia="es-ES"/>
        </w:rPr>
        <w:t>ÚNICO.</w:t>
      </w:r>
      <w:r w:rsidR="002738ED" w:rsidRPr="00034355">
        <w:rPr>
          <w:rFonts w:ascii="Arial" w:eastAsia="Times New Roman" w:hAnsi="Arial" w:cs="Arial"/>
          <w:sz w:val="24"/>
          <w:szCs w:val="24"/>
          <w:lang w:eastAsia="es-ES"/>
        </w:rPr>
        <w:t xml:space="preserve"> </w:t>
      </w:r>
      <w:r w:rsidR="002738ED" w:rsidRPr="00034355">
        <w:rPr>
          <w:rFonts w:ascii="Arial" w:eastAsia="Times New Roman" w:hAnsi="Arial" w:cs="Arial"/>
          <w:b/>
          <w:sz w:val="24"/>
          <w:szCs w:val="24"/>
          <w:lang w:eastAsia="es-ES"/>
        </w:rPr>
        <w:t xml:space="preserve">Se </w:t>
      </w:r>
      <w:r w:rsidR="00C72D39" w:rsidRPr="00034355">
        <w:rPr>
          <w:rFonts w:ascii="Arial" w:eastAsia="Times New Roman" w:hAnsi="Arial" w:cs="Arial"/>
          <w:b/>
          <w:sz w:val="24"/>
          <w:szCs w:val="24"/>
          <w:lang w:eastAsia="es-ES"/>
        </w:rPr>
        <w:t>reforman los artículos 61, fracción II, y 77, fracción VI, de la Constitución Política del Estado Libre y Soberano de México</w:t>
      </w:r>
      <w:r w:rsidR="002738ED" w:rsidRPr="00034355">
        <w:rPr>
          <w:rFonts w:ascii="Arial" w:eastAsia="Times New Roman" w:hAnsi="Arial" w:cs="Arial"/>
          <w:b/>
          <w:sz w:val="24"/>
          <w:szCs w:val="24"/>
          <w:lang w:eastAsia="es-ES"/>
        </w:rPr>
        <w:t>, para quedar como sigue:</w:t>
      </w:r>
    </w:p>
    <w:p w:rsidR="00E51422" w:rsidRPr="00034355" w:rsidRDefault="00E51422" w:rsidP="00241DC1">
      <w:pPr>
        <w:spacing w:after="0" w:line="360" w:lineRule="auto"/>
        <w:jc w:val="both"/>
        <w:rPr>
          <w:rFonts w:ascii="Arial" w:eastAsia="Times New Roman" w:hAnsi="Arial" w:cs="Arial"/>
          <w:b/>
          <w:sz w:val="24"/>
          <w:szCs w:val="24"/>
          <w:lang w:eastAsia="es-ES"/>
        </w:rPr>
      </w:pPr>
    </w:p>
    <w:p w:rsidR="007F70CD" w:rsidRPr="00034355" w:rsidRDefault="006E209D" w:rsidP="00241DC1">
      <w:pPr>
        <w:spacing w:after="0" w:line="360" w:lineRule="auto"/>
        <w:jc w:val="both"/>
        <w:rPr>
          <w:rFonts w:ascii="Arial" w:eastAsia="Times New Roman" w:hAnsi="Arial" w:cs="Arial"/>
          <w:b/>
          <w:sz w:val="24"/>
          <w:szCs w:val="24"/>
          <w:lang w:eastAsia="es-ES"/>
        </w:rPr>
      </w:pPr>
      <w:r w:rsidRPr="00034355">
        <w:rPr>
          <w:rFonts w:ascii="Arial" w:eastAsia="Times New Roman" w:hAnsi="Arial" w:cs="Arial"/>
          <w:b/>
          <w:sz w:val="24"/>
          <w:szCs w:val="24"/>
          <w:lang w:eastAsia="es-ES"/>
        </w:rPr>
        <w:t>ARTÍCULO</w:t>
      </w:r>
      <w:r w:rsidR="007F70CD" w:rsidRPr="00034355">
        <w:rPr>
          <w:rFonts w:ascii="Arial" w:eastAsia="Times New Roman" w:hAnsi="Arial" w:cs="Arial"/>
          <w:b/>
          <w:sz w:val="24"/>
          <w:szCs w:val="24"/>
          <w:lang w:eastAsia="es-ES"/>
        </w:rPr>
        <w:t xml:space="preserve"> </w:t>
      </w:r>
      <w:r w:rsidR="00C72D39" w:rsidRPr="00034355">
        <w:rPr>
          <w:rFonts w:ascii="Arial" w:eastAsia="Times New Roman" w:hAnsi="Arial" w:cs="Arial"/>
          <w:b/>
          <w:sz w:val="24"/>
          <w:szCs w:val="24"/>
          <w:lang w:eastAsia="es-ES"/>
        </w:rPr>
        <w:t>61</w:t>
      </w:r>
      <w:r w:rsidR="007F70CD" w:rsidRPr="00034355">
        <w:rPr>
          <w:rFonts w:ascii="Arial" w:eastAsia="Times New Roman" w:hAnsi="Arial" w:cs="Arial"/>
          <w:b/>
          <w:sz w:val="24"/>
          <w:szCs w:val="24"/>
          <w:lang w:eastAsia="es-ES"/>
        </w:rPr>
        <w:t>.</w:t>
      </w:r>
      <w:r w:rsidR="00B05139" w:rsidRPr="00034355">
        <w:rPr>
          <w:rFonts w:ascii="Arial" w:eastAsia="Times New Roman" w:hAnsi="Arial" w:cs="Arial"/>
          <w:b/>
          <w:sz w:val="24"/>
          <w:szCs w:val="24"/>
          <w:lang w:eastAsia="es-ES"/>
        </w:rPr>
        <w:t>-</w:t>
      </w:r>
      <w:r w:rsidR="00C72D39" w:rsidRPr="00034355">
        <w:rPr>
          <w:rFonts w:ascii="Arial" w:eastAsia="Times New Roman" w:hAnsi="Arial" w:cs="Arial"/>
          <w:b/>
          <w:sz w:val="24"/>
          <w:szCs w:val="24"/>
          <w:lang w:eastAsia="es-ES"/>
        </w:rPr>
        <w:t xml:space="preserve"> </w:t>
      </w:r>
      <w:r w:rsidR="00B05139" w:rsidRPr="00034355">
        <w:rPr>
          <w:rFonts w:ascii="Arial" w:eastAsia="Times New Roman" w:hAnsi="Arial" w:cs="Arial"/>
          <w:sz w:val="24"/>
          <w:szCs w:val="24"/>
          <w:lang w:eastAsia="es-ES"/>
        </w:rPr>
        <w:t>Son facultades y obligaciones de la Legislatura:</w:t>
      </w:r>
    </w:p>
    <w:p w:rsidR="007F70CD" w:rsidRPr="00034355" w:rsidRDefault="00C72D39" w:rsidP="00241DC1">
      <w:pPr>
        <w:spacing w:after="0" w:line="360" w:lineRule="auto"/>
        <w:jc w:val="both"/>
        <w:rPr>
          <w:rFonts w:ascii="Arial" w:eastAsia="Times New Roman" w:hAnsi="Arial" w:cs="Arial"/>
          <w:sz w:val="24"/>
          <w:szCs w:val="24"/>
          <w:lang w:eastAsia="es-ES"/>
        </w:rPr>
      </w:pPr>
      <w:r w:rsidRPr="00034355">
        <w:rPr>
          <w:rFonts w:ascii="Arial" w:eastAsia="Times New Roman" w:hAnsi="Arial" w:cs="Arial"/>
          <w:b/>
          <w:sz w:val="24"/>
          <w:szCs w:val="24"/>
          <w:lang w:eastAsia="es-ES"/>
        </w:rPr>
        <w:t>I</w:t>
      </w:r>
      <w:r w:rsidR="007F70CD" w:rsidRPr="00034355">
        <w:rPr>
          <w:rFonts w:ascii="Arial" w:eastAsia="Times New Roman" w:hAnsi="Arial" w:cs="Arial"/>
          <w:sz w:val="24"/>
          <w:szCs w:val="24"/>
          <w:lang w:eastAsia="es-ES"/>
        </w:rPr>
        <w:t>…</w:t>
      </w:r>
    </w:p>
    <w:p w:rsidR="007F70CD" w:rsidRPr="00034355" w:rsidRDefault="00C72D39" w:rsidP="00241DC1">
      <w:pPr>
        <w:spacing w:after="0" w:line="360" w:lineRule="auto"/>
        <w:jc w:val="both"/>
        <w:rPr>
          <w:rFonts w:ascii="Arial" w:eastAsia="Times New Roman" w:hAnsi="Arial" w:cs="Arial"/>
          <w:b/>
          <w:sz w:val="24"/>
          <w:szCs w:val="24"/>
          <w:lang w:eastAsia="es-ES"/>
        </w:rPr>
      </w:pPr>
      <w:r w:rsidRPr="00034355">
        <w:rPr>
          <w:rFonts w:ascii="Arial" w:eastAsia="Times New Roman" w:hAnsi="Arial" w:cs="Arial"/>
          <w:b/>
          <w:sz w:val="24"/>
          <w:szCs w:val="24"/>
          <w:lang w:eastAsia="es-ES"/>
        </w:rPr>
        <w:t xml:space="preserve">II. </w:t>
      </w:r>
      <w:r w:rsidR="00B05139" w:rsidRPr="00034355">
        <w:rPr>
          <w:rFonts w:ascii="Arial" w:eastAsia="Times New Roman" w:hAnsi="Arial" w:cs="Arial"/>
          <w:b/>
          <w:sz w:val="24"/>
          <w:szCs w:val="24"/>
          <w:lang w:eastAsia="es-ES"/>
        </w:rPr>
        <w:t xml:space="preserve">Aprobar </w:t>
      </w:r>
      <w:r w:rsidR="00B05139" w:rsidRPr="00034355">
        <w:rPr>
          <w:rFonts w:ascii="Arial" w:eastAsia="Times New Roman" w:hAnsi="Arial" w:cs="Arial"/>
          <w:sz w:val="24"/>
          <w:szCs w:val="24"/>
          <w:lang w:eastAsia="es-ES"/>
        </w:rPr>
        <w:t>el Plan de Desarrollo del Estado que le remita el Ejecutivo</w:t>
      </w:r>
      <w:r w:rsidR="00B05139" w:rsidRPr="00034355">
        <w:rPr>
          <w:rFonts w:ascii="Arial" w:eastAsia="Times New Roman" w:hAnsi="Arial" w:cs="Arial"/>
          <w:b/>
          <w:sz w:val="24"/>
          <w:szCs w:val="24"/>
          <w:lang w:eastAsia="es-ES"/>
        </w:rPr>
        <w:t xml:space="preserve"> </w:t>
      </w:r>
      <w:r w:rsidR="00B05139" w:rsidRPr="00034355">
        <w:rPr>
          <w:rFonts w:ascii="Arial" w:hAnsi="Arial" w:cs="Arial"/>
          <w:b/>
          <w:sz w:val="24"/>
          <w:szCs w:val="24"/>
        </w:rPr>
        <w:t xml:space="preserve">en el plazo que disponga la ley. En caso de que la Legislatura no se pronuncie en dicho plazo, el Plan se entenderá </w:t>
      </w:r>
      <w:r w:rsidR="00895B3D">
        <w:rPr>
          <w:rFonts w:ascii="Arial" w:hAnsi="Arial" w:cs="Arial"/>
          <w:b/>
          <w:sz w:val="24"/>
          <w:szCs w:val="24"/>
        </w:rPr>
        <w:t xml:space="preserve">por </w:t>
      </w:r>
      <w:r w:rsidR="00B05139" w:rsidRPr="00034355">
        <w:rPr>
          <w:rFonts w:ascii="Arial" w:hAnsi="Arial" w:cs="Arial"/>
          <w:b/>
          <w:sz w:val="24"/>
          <w:szCs w:val="24"/>
        </w:rPr>
        <w:t>aprobado</w:t>
      </w:r>
      <w:r w:rsidR="00B05139" w:rsidRPr="00034355">
        <w:rPr>
          <w:rFonts w:ascii="Arial" w:eastAsia="Times New Roman" w:hAnsi="Arial" w:cs="Arial"/>
          <w:b/>
          <w:sz w:val="24"/>
          <w:szCs w:val="24"/>
          <w:lang w:eastAsia="es-ES"/>
        </w:rPr>
        <w:t>;</w:t>
      </w:r>
    </w:p>
    <w:p w:rsidR="00B05139" w:rsidRPr="00034355" w:rsidRDefault="00B05139" w:rsidP="00241DC1">
      <w:pPr>
        <w:spacing w:after="0" w:line="360" w:lineRule="auto"/>
        <w:jc w:val="both"/>
        <w:rPr>
          <w:rFonts w:ascii="Arial" w:eastAsia="Times New Roman" w:hAnsi="Arial" w:cs="Arial"/>
          <w:b/>
          <w:sz w:val="24"/>
          <w:szCs w:val="24"/>
          <w:lang w:eastAsia="es-ES"/>
        </w:rPr>
      </w:pPr>
      <w:r w:rsidRPr="00034355">
        <w:rPr>
          <w:rFonts w:ascii="Arial" w:eastAsia="Times New Roman" w:hAnsi="Arial" w:cs="Arial"/>
          <w:b/>
          <w:sz w:val="24"/>
          <w:szCs w:val="24"/>
          <w:lang w:eastAsia="es-ES"/>
        </w:rPr>
        <w:t>III al LVI. …</w:t>
      </w:r>
    </w:p>
    <w:p w:rsidR="002C5AC6" w:rsidRPr="00034355" w:rsidRDefault="002C5AC6" w:rsidP="00241DC1">
      <w:pPr>
        <w:spacing w:after="0" w:line="360" w:lineRule="auto"/>
        <w:jc w:val="both"/>
        <w:rPr>
          <w:rFonts w:ascii="Arial" w:eastAsia="Times New Roman" w:hAnsi="Arial" w:cs="Arial"/>
          <w:b/>
          <w:sz w:val="24"/>
          <w:szCs w:val="24"/>
          <w:lang w:eastAsia="es-ES"/>
        </w:rPr>
      </w:pPr>
    </w:p>
    <w:p w:rsidR="00B05139" w:rsidRPr="00034355" w:rsidRDefault="00B05139" w:rsidP="00241DC1">
      <w:pPr>
        <w:spacing w:after="0" w:line="360" w:lineRule="auto"/>
        <w:jc w:val="both"/>
        <w:rPr>
          <w:rFonts w:ascii="Arial" w:eastAsia="Times New Roman" w:hAnsi="Arial" w:cs="Arial"/>
          <w:b/>
          <w:sz w:val="24"/>
          <w:szCs w:val="24"/>
          <w:lang w:eastAsia="es-ES"/>
        </w:rPr>
      </w:pPr>
      <w:r w:rsidRPr="00034355">
        <w:rPr>
          <w:rFonts w:ascii="Arial" w:eastAsia="Times New Roman" w:hAnsi="Arial" w:cs="Arial"/>
          <w:b/>
          <w:sz w:val="24"/>
          <w:szCs w:val="24"/>
          <w:lang w:eastAsia="es-ES"/>
        </w:rPr>
        <w:t xml:space="preserve">ARTÍCULO 77.- </w:t>
      </w:r>
      <w:r w:rsidRPr="00034355">
        <w:rPr>
          <w:rFonts w:ascii="Arial" w:eastAsia="Times New Roman" w:hAnsi="Arial" w:cs="Arial"/>
          <w:sz w:val="24"/>
          <w:szCs w:val="24"/>
          <w:lang w:eastAsia="es-ES"/>
        </w:rPr>
        <w:t>Son facultades y obligaciones del Gobernador del Estado</w:t>
      </w:r>
      <w:r w:rsidR="002C5AC6" w:rsidRPr="00034355">
        <w:rPr>
          <w:rFonts w:ascii="Arial" w:eastAsia="Times New Roman" w:hAnsi="Arial" w:cs="Arial"/>
          <w:sz w:val="24"/>
          <w:szCs w:val="24"/>
          <w:lang w:eastAsia="es-ES"/>
        </w:rPr>
        <w:t>:</w:t>
      </w:r>
    </w:p>
    <w:p w:rsidR="00B05139" w:rsidRPr="00034355" w:rsidRDefault="00B05139" w:rsidP="00241DC1">
      <w:pPr>
        <w:spacing w:after="0" w:line="360" w:lineRule="auto"/>
        <w:jc w:val="both"/>
        <w:rPr>
          <w:rFonts w:ascii="Arial" w:eastAsia="Times New Roman" w:hAnsi="Arial" w:cs="Arial"/>
          <w:b/>
          <w:sz w:val="24"/>
          <w:szCs w:val="24"/>
          <w:lang w:eastAsia="es-ES"/>
        </w:rPr>
      </w:pPr>
      <w:r w:rsidRPr="00034355">
        <w:rPr>
          <w:rFonts w:ascii="Arial" w:eastAsia="Times New Roman" w:hAnsi="Arial" w:cs="Arial"/>
          <w:b/>
          <w:sz w:val="24"/>
          <w:szCs w:val="24"/>
          <w:lang w:eastAsia="es-ES"/>
        </w:rPr>
        <w:lastRenderedPageBreak/>
        <w:t>I al V</w:t>
      </w:r>
      <w:r w:rsidR="006D6A4E" w:rsidRPr="00034355">
        <w:rPr>
          <w:rFonts w:ascii="Arial" w:eastAsia="Times New Roman" w:hAnsi="Arial" w:cs="Arial"/>
          <w:b/>
          <w:sz w:val="24"/>
          <w:szCs w:val="24"/>
          <w:lang w:eastAsia="es-ES"/>
        </w:rPr>
        <w:t>.…</w:t>
      </w:r>
    </w:p>
    <w:p w:rsidR="00B05139" w:rsidRPr="00034355" w:rsidRDefault="00B05139" w:rsidP="00241DC1">
      <w:pPr>
        <w:spacing w:after="0" w:line="360" w:lineRule="auto"/>
        <w:jc w:val="both"/>
        <w:rPr>
          <w:rFonts w:ascii="Arial" w:eastAsia="Times New Roman" w:hAnsi="Arial" w:cs="Arial"/>
          <w:b/>
          <w:sz w:val="24"/>
          <w:szCs w:val="24"/>
          <w:lang w:eastAsia="es-ES"/>
        </w:rPr>
      </w:pPr>
      <w:r w:rsidRPr="00034355">
        <w:rPr>
          <w:rFonts w:ascii="Arial" w:eastAsia="Times New Roman" w:hAnsi="Arial" w:cs="Arial"/>
          <w:b/>
          <w:sz w:val="24"/>
          <w:szCs w:val="24"/>
          <w:lang w:eastAsia="es-ES"/>
        </w:rPr>
        <w:t xml:space="preserve">VI. Conducir el desarrollo integral del Estado; formular el proyecto de Plan Estatal de Desarrollo y remitirlo a la Legislatura del Estado para su aprobación, </w:t>
      </w:r>
      <w:r w:rsidRPr="00034355">
        <w:rPr>
          <w:rFonts w:ascii="Arial" w:eastAsia="Times New Roman" w:hAnsi="Arial" w:cs="Arial"/>
          <w:sz w:val="24"/>
          <w:szCs w:val="24"/>
          <w:lang w:eastAsia="es-ES"/>
        </w:rPr>
        <w:t>desarrollar, ejecutar, controlar y evaluar</w:t>
      </w:r>
      <w:r w:rsidRPr="00034355">
        <w:rPr>
          <w:rFonts w:ascii="Arial" w:eastAsia="Times New Roman" w:hAnsi="Arial" w:cs="Arial"/>
          <w:b/>
          <w:sz w:val="24"/>
          <w:szCs w:val="24"/>
          <w:lang w:eastAsia="es-ES"/>
        </w:rPr>
        <w:t xml:space="preserve"> el Plan aprobado, sus </w:t>
      </w:r>
      <w:r w:rsidRPr="00034355">
        <w:rPr>
          <w:rFonts w:ascii="Arial" w:eastAsia="Times New Roman" w:hAnsi="Arial" w:cs="Arial"/>
          <w:sz w:val="24"/>
          <w:szCs w:val="24"/>
          <w:lang w:eastAsia="es-ES"/>
        </w:rPr>
        <w:t xml:space="preserve">planes sectoriales, metropolitanos y regionales, y los programas que de éstos se deriven. En los procesos de planeación metropolitana y regional deberá consultarse a los ayuntamientos; </w:t>
      </w:r>
      <w:r w:rsidRPr="00034355">
        <w:rPr>
          <w:rFonts w:ascii="Arial" w:eastAsia="Times New Roman" w:hAnsi="Arial" w:cs="Arial"/>
          <w:b/>
          <w:sz w:val="24"/>
          <w:szCs w:val="24"/>
          <w:lang w:eastAsia="es-ES"/>
        </w:rPr>
        <w:t xml:space="preserve"> </w:t>
      </w:r>
    </w:p>
    <w:p w:rsidR="002738ED" w:rsidRPr="00034355" w:rsidRDefault="00B05139" w:rsidP="00241DC1">
      <w:pPr>
        <w:spacing w:after="0" w:line="360" w:lineRule="auto"/>
        <w:jc w:val="both"/>
        <w:rPr>
          <w:rFonts w:ascii="Arial" w:eastAsia="Times New Roman" w:hAnsi="Arial" w:cs="Arial"/>
          <w:sz w:val="24"/>
          <w:szCs w:val="24"/>
          <w:lang w:eastAsia="es-ES"/>
        </w:rPr>
      </w:pPr>
      <w:r w:rsidRPr="00034355">
        <w:rPr>
          <w:rFonts w:ascii="Arial" w:eastAsia="Times New Roman" w:hAnsi="Arial" w:cs="Arial"/>
          <w:b/>
          <w:sz w:val="24"/>
          <w:szCs w:val="24"/>
          <w:lang w:eastAsia="es-ES"/>
        </w:rPr>
        <w:t>VII al LI</w:t>
      </w:r>
      <w:r w:rsidRPr="00034355">
        <w:rPr>
          <w:rFonts w:ascii="Arial" w:eastAsia="Times New Roman" w:hAnsi="Arial" w:cs="Arial"/>
          <w:sz w:val="24"/>
          <w:szCs w:val="24"/>
          <w:lang w:eastAsia="es-ES"/>
        </w:rPr>
        <w:t>. …</w:t>
      </w:r>
    </w:p>
    <w:p w:rsidR="00B05139" w:rsidRPr="00034355" w:rsidRDefault="00B05139" w:rsidP="00241DC1">
      <w:pPr>
        <w:spacing w:after="0" w:line="360" w:lineRule="auto"/>
        <w:jc w:val="both"/>
        <w:rPr>
          <w:rFonts w:ascii="Arial" w:eastAsia="Times New Roman" w:hAnsi="Arial" w:cs="Arial"/>
          <w:b/>
          <w:sz w:val="24"/>
          <w:szCs w:val="24"/>
          <w:lang w:eastAsia="es-ES"/>
        </w:rPr>
      </w:pPr>
    </w:p>
    <w:p w:rsidR="00726FE8" w:rsidRPr="00726FE8" w:rsidRDefault="00726FE8" w:rsidP="00726FE8">
      <w:pPr>
        <w:spacing w:after="0" w:line="360" w:lineRule="auto"/>
        <w:jc w:val="center"/>
        <w:rPr>
          <w:rFonts w:ascii="Arial" w:eastAsia="Times New Roman" w:hAnsi="Arial" w:cs="Arial"/>
          <w:b/>
          <w:sz w:val="24"/>
          <w:szCs w:val="24"/>
          <w:lang w:eastAsia="es-ES"/>
        </w:rPr>
      </w:pPr>
      <w:r w:rsidRPr="00726FE8">
        <w:rPr>
          <w:rFonts w:ascii="Arial" w:eastAsia="Times New Roman" w:hAnsi="Arial" w:cs="Arial"/>
          <w:b/>
          <w:sz w:val="24"/>
          <w:szCs w:val="24"/>
          <w:lang w:eastAsia="es-ES"/>
        </w:rPr>
        <w:t>TRANSITORIOS</w:t>
      </w:r>
    </w:p>
    <w:p w:rsidR="00726FE8" w:rsidRPr="00726FE8" w:rsidRDefault="00726FE8" w:rsidP="00726FE8">
      <w:pPr>
        <w:spacing w:after="0" w:line="360" w:lineRule="auto"/>
        <w:rPr>
          <w:rFonts w:ascii="Arial" w:eastAsia="Times New Roman" w:hAnsi="Arial" w:cs="Arial"/>
          <w:b/>
          <w:sz w:val="24"/>
          <w:szCs w:val="24"/>
          <w:lang w:eastAsia="es-ES"/>
        </w:rPr>
      </w:pPr>
    </w:p>
    <w:p w:rsidR="00726FE8" w:rsidRPr="00726FE8" w:rsidRDefault="00726FE8" w:rsidP="00726FE8">
      <w:pPr>
        <w:spacing w:after="0" w:line="360" w:lineRule="auto"/>
        <w:jc w:val="both"/>
        <w:rPr>
          <w:rFonts w:ascii="Arial" w:eastAsia="Times New Roman" w:hAnsi="Arial" w:cs="Arial"/>
          <w:sz w:val="24"/>
          <w:szCs w:val="24"/>
          <w:lang w:eastAsia="es-ES"/>
        </w:rPr>
      </w:pPr>
      <w:r w:rsidRPr="00726FE8">
        <w:rPr>
          <w:rFonts w:ascii="Arial" w:eastAsia="Times New Roman" w:hAnsi="Arial" w:cs="Arial"/>
          <w:b/>
          <w:sz w:val="24"/>
          <w:szCs w:val="24"/>
          <w:lang w:eastAsia="es-ES"/>
        </w:rPr>
        <w:t>Artículo primero. -</w:t>
      </w:r>
      <w:r w:rsidRPr="00726FE8">
        <w:rPr>
          <w:rFonts w:ascii="Arial" w:eastAsia="Times New Roman" w:hAnsi="Arial" w:cs="Arial"/>
          <w:sz w:val="24"/>
          <w:szCs w:val="24"/>
          <w:lang w:eastAsia="es-ES"/>
        </w:rPr>
        <w:t xml:space="preserve"> Publíquese el presente Decreto en el Periódico Oficial</w:t>
      </w:r>
    </w:p>
    <w:p w:rsidR="00726FE8" w:rsidRDefault="00726FE8" w:rsidP="00726FE8">
      <w:pPr>
        <w:spacing w:after="0" w:line="360" w:lineRule="auto"/>
        <w:jc w:val="both"/>
        <w:rPr>
          <w:rFonts w:ascii="Arial" w:eastAsia="Times New Roman" w:hAnsi="Arial" w:cs="Arial"/>
          <w:sz w:val="24"/>
          <w:szCs w:val="24"/>
          <w:lang w:eastAsia="es-ES"/>
        </w:rPr>
      </w:pPr>
      <w:r w:rsidRPr="00726FE8">
        <w:rPr>
          <w:rFonts w:ascii="Arial" w:eastAsia="Times New Roman" w:hAnsi="Arial" w:cs="Arial"/>
          <w:sz w:val="24"/>
          <w:szCs w:val="24"/>
          <w:lang w:eastAsia="es-ES"/>
        </w:rPr>
        <w:t>“Gaceta de Gobierno” del Estado de México.</w:t>
      </w:r>
    </w:p>
    <w:p w:rsidR="00726FE8" w:rsidRPr="00726FE8" w:rsidRDefault="00726FE8" w:rsidP="00726FE8">
      <w:pPr>
        <w:spacing w:after="0" w:line="360" w:lineRule="auto"/>
        <w:jc w:val="both"/>
        <w:rPr>
          <w:rFonts w:ascii="Arial" w:eastAsia="Times New Roman" w:hAnsi="Arial" w:cs="Arial"/>
          <w:b/>
          <w:sz w:val="24"/>
          <w:szCs w:val="24"/>
          <w:lang w:eastAsia="es-ES"/>
        </w:rPr>
      </w:pPr>
    </w:p>
    <w:p w:rsidR="00726FE8" w:rsidRDefault="00726FE8" w:rsidP="00726FE8">
      <w:pPr>
        <w:spacing w:after="0" w:line="360" w:lineRule="auto"/>
        <w:jc w:val="both"/>
        <w:rPr>
          <w:rFonts w:ascii="Arial" w:eastAsia="Times New Roman" w:hAnsi="Arial" w:cs="Arial"/>
          <w:sz w:val="24"/>
          <w:szCs w:val="24"/>
          <w:lang w:eastAsia="es-ES"/>
        </w:rPr>
      </w:pPr>
      <w:r w:rsidRPr="00726FE8">
        <w:rPr>
          <w:rFonts w:ascii="Arial" w:eastAsia="Times New Roman" w:hAnsi="Arial" w:cs="Arial"/>
          <w:b/>
          <w:sz w:val="24"/>
          <w:szCs w:val="24"/>
          <w:lang w:eastAsia="es-ES"/>
        </w:rPr>
        <w:t>Artículo segundo.</w:t>
      </w:r>
      <w:r w:rsidRPr="00726FE8">
        <w:rPr>
          <w:rFonts w:ascii="Arial" w:eastAsia="Times New Roman" w:hAnsi="Arial" w:cs="Arial"/>
          <w:sz w:val="24"/>
          <w:szCs w:val="24"/>
          <w:lang w:eastAsia="es-ES"/>
        </w:rPr>
        <w:t xml:space="preserve"> - El presente decreto entra</w:t>
      </w:r>
      <w:r>
        <w:rPr>
          <w:rFonts w:ascii="Arial" w:eastAsia="Times New Roman" w:hAnsi="Arial" w:cs="Arial"/>
          <w:sz w:val="24"/>
          <w:szCs w:val="24"/>
          <w:lang w:eastAsia="es-ES"/>
        </w:rPr>
        <w:t xml:space="preserve">rá en vigor al día siguiente de </w:t>
      </w:r>
      <w:r w:rsidRPr="00726FE8">
        <w:rPr>
          <w:rFonts w:ascii="Arial" w:eastAsia="Times New Roman" w:hAnsi="Arial" w:cs="Arial"/>
          <w:sz w:val="24"/>
          <w:szCs w:val="24"/>
          <w:lang w:eastAsia="es-ES"/>
        </w:rPr>
        <w:t>su publicación en la Gaceta del Gobierno del Estado de México.</w:t>
      </w:r>
    </w:p>
    <w:p w:rsidR="00726FE8" w:rsidRPr="00726FE8" w:rsidRDefault="00726FE8" w:rsidP="00726FE8">
      <w:pPr>
        <w:spacing w:after="0" w:line="360" w:lineRule="auto"/>
        <w:jc w:val="both"/>
        <w:rPr>
          <w:rFonts w:ascii="Arial" w:eastAsia="Times New Roman" w:hAnsi="Arial" w:cs="Arial"/>
          <w:sz w:val="24"/>
          <w:szCs w:val="24"/>
          <w:lang w:eastAsia="es-ES"/>
        </w:rPr>
      </w:pPr>
    </w:p>
    <w:p w:rsidR="00EC1848" w:rsidRPr="00726FE8" w:rsidRDefault="00726FE8" w:rsidP="00726FE8">
      <w:pPr>
        <w:spacing w:after="0" w:line="360" w:lineRule="auto"/>
        <w:jc w:val="both"/>
        <w:rPr>
          <w:rFonts w:ascii="Arial" w:eastAsia="Times New Roman" w:hAnsi="Arial" w:cs="Arial"/>
          <w:sz w:val="24"/>
          <w:szCs w:val="24"/>
          <w:lang w:eastAsia="es-ES"/>
        </w:rPr>
      </w:pPr>
      <w:r w:rsidRPr="00726FE8">
        <w:rPr>
          <w:rFonts w:ascii="Arial" w:eastAsia="Times New Roman" w:hAnsi="Arial" w:cs="Arial"/>
          <w:sz w:val="24"/>
          <w:szCs w:val="24"/>
          <w:lang w:eastAsia="es-ES"/>
        </w:rPr>
        <w:t>Dado en el Palacio del Poder Legislativo, en la ciudad de Toluca de Lerdo</w:t>
      </w:r>
      <w:r>
        <w:rPr>
          <w:rFonts w:ascii="Arial" w:eastAsia="Times New Roman" w:hAnsi="Arial" w:cs="Arial"/>
          <w:sz w:val="24"/>
          <w:szCs w:val="24"/>
          <w:lang w:eastAsia="es-ES"/>
        </w:rPr>
        <w:t>, capital del Estado de México, a los ___</w:t>
      </w:r>
      <w:r w:rsidRPr="00726FE8">
        <w:rPr>
          <w:rFonts w:ascii="Arial" w:eastAsia="Times New Roman" w:hAnsi="Arial" w:cs="Arial"/>
          <w:sz w:val="24"/>
          <w:szCs w:val="24"/>
          <w:lang w:eastAsia="es-ES"/>
        </w:rPr>
        <w:t xml:space="preserve"> días del mes de septiembre del 2019.</w:t>
      </w:r>
    </w:p>
    <w:sectPr w:rsidR="00EC1848" w:rsidRPr="00726FE8" w:rsidSect="006E209D">
      <w:headerReference w:type="even" r:id="rId8"/>
      <w:headerReference w:type="default" r:id="rId9"/>
      <w:footerReference w:type="even" r:id="rId10"/>
      <w:footerReference w:type="default" r:id="rId11"/>
      <w:headerReference w:type="first" r:id="rId12"/>
      <w:footerReference w:type="first" r:id="rId13"/>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E6" w:rsidRDefault="000978E6" w:rsidP="00A6241E">
      <w:pPr>
        <w:spacing w:after="0" w:line="240" w:lineRule="auto"/>
      </w:pPr>
      <w:r>
        <w:separator/>
      </w:r>
    </w:p>
  </w:endnote>
  <w:endnote w:type="continuationSeparator" w:id="0">
    <w:p w:rsidR="000978E6" w:rsidRDefault="000978E6" w:rsidP="00A6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EB" w:rsidRDefault="008102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187232"/>
      <w:docPartObj>
        <w:docPartGallery w:val="Page Numbers (Bottom of Page)"/>
        <w:docPartUnique/>
      </w:docPartObj>
    </w:sdtPr>
    <w:sdtEndPr/>
    <w:sdtContent>
      <w:p w:rsidR="006E209D" w:rsidRDefault="006E209D">
        <w:pPr>
          <w:pStyle w:val="Piedepgina"/>
          <w:jc w:val="right"/>
        </w:pPr>
        <w:r>
          <w:fldChar w:fldCharType="begin"/>
        </w:r>
        <w:r>
          <w:instrText>PAGE   \* MERGEFORMAT</w:instrText>
        </w:r>
        <w:r>
          <w:fldChar w:fldCharType="separate"/>
        </w:r>
        <w:r w:rsidR="008102EB">
          <w:rPr>
            <w:noProof/>
          </w:rPr>
          <w:t>1</w:t>
        </w:r>
        <w:r>
          <w:fldChar w:fldCharType="end"/>
        </w:r>
      </w:p>
    </w:sdtContent>
  </w:sdt>
  <w:p w:rsidR="002F0BA8" w:rsidRDefault="002F0BA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EB" w:rsidRDefault="00810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E6" w:rsidRDefault="000978E6" w:rsidP="00A6241E">
      <w:pPr>
        <w:spacing w:after="0" w:line="240" w:lineRule="auto"/>
      </w:pPr>
      <w:r>
        <w:separator/>
      </w:r>
    </w:p>
  </w:footnote>
  <w:footnote w:type="continuationSeparator" w:id="0">
    <w:p w:rsidR="000978E6" w:rsidRDefault="000978E6" w:rsidP="00A6241E">
      <w:pPr>
        <w:spacing w:after="0" w:line="240" w:lineRule="auto"/>
      </w:pPr>
      <w:r>
        <w:continuationSeparator/>
      </w:r>
    </w:p>
  </w:footnote>
  <w:footnote w:id="1">
    <w:p w:rsidR="00A6241E" w:rsidRPr="00C46D94" w:rsidRDefault="00A6241E" w:rsidP="00A6241E">
      <w:pPr>
        <w:pStyle w:val="Textonotapie"/>
      </w:pPr>
      <w:r>
        <w:rPr>
          <w:rStyle w:val="Refdenotaalpie"/>
        </w:rPr>
        <w:footnoteRef/>
      </w:r>
      <w:r>
        <w:t xml:space="preserve"> Miklos, Tomás. “Criterios básicos de planeación” en </w:t>
      </w:r>
      <w:r>
        <w:rPr>
          <w:i/>
        </w:rPr>
        <w:t>Las decisiones políticas. De la planeación a la acción</w:t>
      </w:r>
      <w:r>
        <w:t>. Coedición Siglo XXI Editores-IFE. México, 2000, pp. 9 y 11.</w:t>
      </w:r>
    </w:p>
  </w:footnote>
  <w:footnote w:id="2">
    <w:p w:rsidR="00A6241E" w:rsidRPr="00B70F07" w:rsidRDefault="00A6241E" w:rsidP="00A6241E">
      <w:pPr>
        <w:pStyle w:val="Textonotapie"/>
        <w:rPr>
          <w:rFonts w:cstheme="minorHAnsi"/>
          <w:bCs/>
          <w:color w:val="2F2F2F"/>
        </w:rPr>
      </w:pPr>
      <w:r>
        <w:rPr>
          <w:rStyle w:val="Refdenotaalpie"/>
        </w:rPr>
        <w:footnoteRef/>
      </w:r>
      <w:r>
        <w:t xml:space="preserve"> SEGOB. </w:t>
      </w:r>
      <w:r>
        <w:rPr>
          <w:i/>
        </w:rPr>
        <w:t xml:space="preserve">Diario Oficial de la </w:t>
      </w:r>
      <w:r w:rsidRPr="00F43C7E">
        <w:rPr>
          <w:rFonts w:cstheme="minorHAnsi"/>
          <w:i/>
        </w:rPr>
        <w:t xml:space="preserve">Federación. </w:t>
      </w:r>
      <w:r w:rsidRPr="00F43C7E">
        <w:rPr>
          <w:rFonts w:cstheme="minorHAnsi"/>
          <w:bCs/>
          <w:color w:val="2F2F2F"/>
        </w:rPr>
        <w:t xml:space="preserve">DOF: 10/02/2014. </w:t>
      </w:r>
      <w:r>
        <w:rPr>
          <w:rFonts w:cstheme="minorHAnsi"/>
          <w:bCs/>
          <w:color w:val="2F2F2F"/>
        </w:rPr>
        <w:t>“</w:t>
      </w:r>
      <w:r w:rsidRPr="00F43C7E">
        <w:rPr>
          <w:rFonts w:cstheme="minorHAnsi"/>
          <w:color w:val="2F2F2F"/>
        </w:rPr>
        <w:t>DECRETO por el que se reforman, adicionan y derogan diversas disposiciones de la Constitución Política de los Estados Unidos Mexicanos</w:t>
      </w:r>
      <w:r>
        <w:rPr>
          <w:rFonts w:cstheme="minorHAnsi"/>
          <w:color w:val="2F2F2F"/>
        </w:rPr>
        <w:t>, en materia política-electoral”</w:t>
      </w:r>
      <w:r w:rsidRPr="00F43C7E">
        <w:rPr>
          <w:rFonts w:cstheme="minorHAnsi"/>
          <w:bCs/>
          <w:color w:val="2F2F2F"/>
        </w:rPr>
        <w:t xml:space="preserve">. </w:t>
      </w:r>
      <w:r>
        <w:rPr>
          <w:rFonts w:cstheme="minorHAnsi"/>
          <w:bCs/>
          <w:color w:val="2F2F2F"/>
        </w:rPr>
        <w:t xml:space="preserve">Consultado en: </w:t>
      </w:r>
      <w:hyperlink r:id="rId1" w:history="1">
        <w:r w:rsidRPr="00327268">
          <w:rPr>
            <w:rStyle w:val="Hipervnculo"/>
            <w:rFonts w:cstheme="minorHAnsi"/>
            <w:bCs/>
          </w:rPr>
          <w:t>http://www.dof.gob.mx/nota_detalle.php?codigo=5332025&amp;fecha=10/02/2014</w:t>
        </w:r>
      </w:hyperlink>
      <w:r>
        <w:rPr>
          <w:rFonts w:cstheme="minorHAnsi"/>
          <w:bCs/>
          <w:color w:val="2F2F2F"/>
        </w:rPr>
        <w:t xml:space="preserve"> </w:t>
      </w:r>
    </w:p>
  </w:footnote>
  <w:footnote w:id="3">
    <w:p w:rsidR="00A6241E" w:rsidRDefault="00A6241E" w:rsidP="00A6241E">
      <w:pPr>
        <w:pStyle w:val="Textonotapie"/>
      </w:pPr>
      <w:r>
        <w:rPr>
          <w:rStyle w:val="Refdenotaalpie"/>
        </w:rPr>
        <w:footnoteRef/>
      </w:r>
      <w:r>
        <w:t xml:space="preserve"> INE (2017). Constitución Política de los Estados Unidos Mexicanos, en </w:t>
      </w:r>
      <w:r>
        <w:rPr>
          <w:i/>
        </w:rPr>
        <w:t>Compendio de Legislación Nacional Electoral. Tomo I</w:t>
      </w:r>
      <w:r>
        <w:t>, p. 87.</w:t>
      </w:r>
      <w:r>
        <w:rPr>
          <w:i/>
        </w:rPr>
        <w:t xml:space="preserve"> </w:t>
      </w:r>
    </w:p>
    <w:p w:rsidR="00A6241E" w:rsidRPr="0011619E" w:rsidRDefault="00A6241E" w:rsidP="00A6241E">
      <w:pPr>
        <w:pStyle w:val="Textonotapie"/>
      </w:pPr>
    </w:p>
  </w:footnote>
  <w:footnote w:id="4">
    <w:p w:rsidR="001F409B" w:rsidRPr="001F409B" w:rsidRDefault="001F409B">
      <w:pPr>
        <w:pStyle w:val="Textonotapie"/>
      </w:pPr>
      <w:r>
        <w:rPr>
          <w:rStyle w:val="Refdenotaalpie"/>
        </w:rPr>
        <w:footnoteRef/>
      </w:r>
      <w:r>
        <w:t xml:space="preserve"> Real Academia de la Lengua (2000). </w:t>
      </w:r>
      <w:r>
        <w:rPr>
          <w:i/>
        </w:rPr>
        <w:t>Diccionario de la Lengua Española. Vigésima Primera Edición</w:t>
      </w:r>
      <w:r>
        <w:t>. Ed. Espasa Calpe. España.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EB" w:rsidRDefault="008102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9D" w:rsidRPr="008102EB" w:rsidRDefault="006E209D" w:rsidP="008102EB">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EB" w:rsidRDefault="008102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324D8"/>
    <w:multiLevelType w:val="hybridMultilevel"/>
    <w:tmpl w:val="709C85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98B42E6"/>
    <w:multiLevelType w:val="hybridMultilevel"/>
    <w:tmpl w:val="784C7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466173"/>
    <w:multiLevelType w:val="hybridMultilevel"/>
    <w:tmpl w:val="A0AEA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CD"/>
    <w:rsid w:val="00034355"/>
    <w:rsid w:val="000978E6"/>
    <w:rsid w:val="000C520F"/>
    <w:rsid w:val="00104B3C"/>
    <w:rsid w:val="00130EA1"/>
    <w:rsid w:val="00191C6A"/>
    <w:rsid w:val="00194C08"/>
    <w:rsid w:val="001C7DC5"/>
    <w:rsid w:val="001F409B"/>
    <w:rsid w:val="00241DC1"/>
    <w:rsid w:val="002738ED"/>
    <w:rsid w:val="00280A9A"/>
    <w:rsid w:val="00295C4E"/>
    <w:rsid w:val="002C5AC6"/>
    <w:rsid w:val="002F0BA8"/>
    <w:rsid w:val="0031471D"/>
    <w:rsid w:val="00526FE6"/>
    <w:rsid w:val="005819CE"/>
    <w:rsid w:val="005C401E"/>
    <w:rsid w:val="00651DF1"/>
    <w:rsid w:val="006808D7"/>
    <w:rsid w:val="0068356F"/>
    <w:rsid w:val="006D6A4E"/>
    <w:rsid w:val="006E209D"/>
    <w:rsid w:val="006F4EFF"/>
    <w:rsid w:val="00726FE8"/>
    <w:rsid w:val="0073096B"/>
    <w:rsid w:val="007B68FA"/>
    <w:rsid w:val="007F70CD"/>
    <w:rsid w:val="008027D6"/>
    <w:rsid w:val="008102EB"/>
    <w:rsid w:val="00810772"/>
    <w:rsid w:val="00895B3D"/>
    <w:rsid w:val="008D596F"/>
    <w:rsid w:val="008E7173"/>
    <w:rsid w:val="00945856"/>
    <w:rsid w:val="0098007E"/>
    <w:rsid w:val="009C3018"/>
    <w:rsid w:val="00A6241E"/>
    <w:rsid w:val="00A83303"/>
    <w:rsid w:val="00A907AF"/>
    <w:rsid w:val="00AD62C7"/>
    <w:rsid w:val="00AE18EB"/>
    <w:rsid w:val="00B05139"/>
    <w:rsid w:val="00B374CF"/>
    <w:rsid w:val="00B52CBC"/>
    <w:rsid w:val="00B61A13"/>
    <w:rsid w:val="00B97C86"/>
    <w:rsid w:val="00BD55CC"/>
    <w:rsid w:val="00C1062D"/>
    <w:rsid w:val="00C372B3"/>
    <w:rsid w:val="00C72D39"/>
    <w:rsid w:val="00C8539F"/>
    <w:rsid w:val="00CA2118"/>
    <w:rsid w:val="00D04E24"/>
    <w:rsid w:val="00D210E3"/>
    <w:rsid w:val="00D817C7"/>
    <w:rsid w:val="00DC26F4"/>
    <w:rsid w:val="00E51422"/>
    <w:rsid w:val="00EA5396"/>
    <w:rsid w:val="00EB5007"/>
    <w:rsid w:val="00EC1848"/>
    <w:rsid w:val="00F80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25CB2-958C-40F3-A0CF-9601C0CB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C5A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70CD"/>
    <w:pPr>
      <w:ind w:left="720"/>
      <w:contextualSpacing/>
    </w:pPr>
  </w:style>
  <w:style w:type="paragraph" w:styleId="Textonotapie">
    <w:name w:val="footnote text"/>
    <w:basedOn w:val="Normal"/>
    <w:link w:val="TextonotapieCar"/>
    <w:uiPriority w:val="99"/>
    <w:semiHidden/>
    <w:unhideWhenUsed/>
    <w:rsid w:val="00A6241E"/>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A6241E"/>
    <w:rPr>
      <w:sz w:val="20"/>
      <w:szCs w:val="20"/>
      <w:lang w:val="es-MX"/>
    </w:rPr>
  </w:style>
  <w:style w:type="character" w:styleId="Refdenotaalpie">
    <w:name w:val="footnote reference"/>
    <w:basedOn w:val="Fuentedeprrafopredeter"/>
    <w:uiPriority w:val="99"/>
    <w:semiHidden/>
    <w:unhideWhenUsed/>
    <w:rsid w:val="00A6241E"/>
    <w:rPr>
      <w:vertAlign w:val="superscript"/>
    </w:rPr>
  </w:style>
  <w:style w:type="character" w:styleId="Hipervnculo">
    <w:name w:val="Hyperlink"/>
    <w:basedOn w:val="Fuentedeprrafopredeter"/>
    <w:uiPriority w:val="99"/>
    <w:unhideWhenUsed/>
    <w:rsid w:val="00A6241E"/>
    <w:rPr>
      <w:color w:val="0563C1" w:themeColor="hyperlink"/>
      <w:u w:val="single"/>
    </w:rPr>
  </w:style>
  <w:style w:type="paragraph" w:styleId="Encabezado">
    <w:name w:val="header"/>
    <w:basedOn w:val="Normal"/>
    <w:link w:val="EncabezadoCar"/>
    <w:uiPriority w:val="99"/>
    <w:unhideWhenUsed/>
    <w:rsid w:val="002F0B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0BA8"/>
  </w:style>
  <w:style w:type="paragraph" w:styleId="Piedepgina">
    <w:name w:val="footer"/>
    <w:basedOn w:val="Normal"/>
    <w:link w:val="PiedepginaCar"/>
    <w:uiPriority w:val="99"/>
    <w:unhideWhenUsed/>
    <w:rsid w:val="002F0B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BA8"/>
  </w:style>
  <w:style w:type="paragraph" w:styleId="Textodeglobo">
    <w:name w:val="Balloon Text"/>
    <w:basedOn w:val="Normal"/>
    <w:link w:val="TextodegloboCar"/>
    <w:uiPriority w:val="99"/>
    <w:semiHidden/>
    <w:unhideWhenUsed/>
    <w:rsid w:val="006F4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EFF"/>
    <w:rPr>
      <w:rFonts w:ascii="Segoe UI" w:hAnsi="Segoe UI" w:cs="Segoe UI"/>
      <w:sz w:val="18"/>
      <w:szCs w:val="18"/>
    </w:rPr>
  </w:style>
  <w:style w:type="character" w:customStyle="1" w:styleId="Ttulo1Car">
    <w:name w:val="Título 1 Car"/>
    <w:basedOn w:val="Fuentedeprrafopredeter"/>
    <w:link w:val="Ttulo1"/>
    <w:uiPriority w:val="9"/>
    <w:rsid w:val="002C5AC6"/>
    <w:rPr>
      <w:rFonts w:ascii="Times New Roman" w:eastAsia="Times New Roman" w:hAnsi="Times New Roman" w:cs="Times New Roman"/>
      <w:b/>
      <w:bCs/>
      <w:kern w:val="36"/>
      <w:sz w:val="48"/>
      <w:szCs w:val="48"/>
      <w:lang w:val="es-MX" w:eastAsia="es-MX"/>
    </w:rPr>
  </w:style>
  <w:style w:type="character" w:styleId="Textoennegrita">
    <w:name w:val="Strong"/>
    <w:basedOn w:val="Fuentedeprrafopredeter"/>
    <w:uiPriority w:val="22"/>
    <w:qFormat/>
    <w:rsid w:val="002C5AC6"/>
    <w:rPr>
      <w:b/>
      <w:bCs/>
    </w:rPr>
  </w:style>
  <w:style w:type="paragraph" w:styleId="Sinespaciado">
    <w:name w:val="No Spacing"/>
    <w:uiPriority w:val="1"/>
    <w:qFormat/>
    <w:rsid w:val="00034355"/>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5649">
      <w:bodyDiv w:val="1"/>
      <w:marLeft w:val="0"/>
      <w:marRight w:val="0"/>
      <w:marTop w:val="0"/>
      <w:marBottom w:val="0"/>
      <w:divBdr>
        <w:top w:val="none" w:sz="0" w:space="0" w:color="auto"/>
        <w:left w:val="none" w:sz="0" w:space="0" w:color="auto"/>
        <w:bottom w:val="none" w:sz="0" w:space="0" w:color="auto"/>
        <w:right w:val="none" w:sz="0" w:space="0" w:color="auto"/>
      </w:divBdr>
    </w:div>
    <w:div w:id="390930709">
      <w:bodyDiv w:val="1"/>
      <w:marLeft w:val="0"/>
      <w:marRight w:val="0"/>
      <w:marTop w:val="0"/>
      <w:marBottom w:val="0"/>
      <w:divBdr>
        <w:top w:val="none" w:sz="0" w:space="0" w:color="auto"/>
        <w:left w:val="none" w:sz="0" w:space="0" w:color="auto"/>
        <w:bottom w:val="none" w:sz="0" w:space="0" w:color="auto"/>
        <w:right w:val="none" w:sz="0" w:space="0" w:color="auto"/>
      </w:divBdr>
      <w:divsChild>
        <w:div w:id="1595045922">
          <w:marLeft w:val="0"/>
          <w:marRight w:val="0"/>
          <w:marTop w:val="0"/>
          <w:marBottom w:val="0"/>
          <w:divBdr>
            <w:top w:val="none" w:sz="0" w:space="0" w:color="auto"/>
            <w:left w:val="none" w:sz="0" w:space="0" w:color="auto"/>
            <w:bottom w:val="none" w:sz="0" w:space="0" w:color="auto"/>
            <w:right w:val="none" w:sz="0" w:space="0" w:color="auto"/>
          </w:divBdr>
        </w:div>
        <w:div w:id="1443037508">
          <w:marLeft w:val="0"/>
          <w:marRight w:val="0"/>
          <w:marTop w:val="0"/>
          <w:marBottom w:val="0"/>
          <w:divBdr>
            <w:top w:val="none" w:sz="0" w:space="0" w:color="auto"/>
            <w:left w:val="none" w:sz="0" w:space="0" w:color="auto"/>
            <w:bottom w:val="none" w:sz="0" w:space="0" w:color="auto"/>
            <w:right w:val="none" w:sz="0" w:space="0" w:color="auto"/>
          </w:divBdr>
        </w:div>
      </w:divsChild>
    </w:div>
    <w:div w:id="1212575451">
      <w:bodyDiv w:val="1"/>
      <w:marLeft w:val="0"/>
      <w:marRight w:val="0"/>
      <w:marTop w:val="0"/>
      <w:marBottom w:val="0"/>
      <w:divBdr>
        <w:top w:val="none" w:sz="0" w:space="0" w:color="auto"/>
        <w:left w:val="none" w:sz="0" w:space="0" w:color="auto"/>
        <w:bottom w:val="none" w:sz="0" w:space="0" w:color="auto"/>
        <w:right w:val="none" w:sz="0" w:space="0" w:color="auto"/>
      </w:divBdr>
      <w:divsChild>
        <w:div w:id="716928300">
          <w:marLeft w:val="0"/>
          <w:marRight w:val="0"/>
          <w:marTop w:val="0"/>
          <w:marBottom w:val="0"/>
          <w:divBdr>
            <w:top w:val="none" w:sz="0" w:space="0" w:color="auto"/>
            <w:left w:val="none" w:sz="0" w:space="0" w:color="auto"/>
            <w:bottom w:val="none" w:sz="0" w:space="0" w:color="auto"/>
            <w:right w:val="none" w:sz="0" w:space="0" w:color="auto"/>
          </w:divBdr>
        </w:div>
        <w:div w:id="1201555482">
          <w:marLeft w:val="0"/>
          <w:marRight w:val="0"/>
          <w:marTop w:val="0"/>
          <w:marBottom w:val="0"/>
          <w:divBdr>
            <w:top w:val="none" w:sz="0" w:space="0" w:color="auto"/>
            <w:left w:val="none" w:sz="0" w:space="0" w:color="auto"/>
            <w:bottom w:val="none" w:sz="0" w:space="0" w:color="auto"/>
            <w:right w:val="none" w:sz="0" w:space="0" w:color="auto"/>
          </w:divBdr>
        </w:div>
        <w:div w:id="569849661">
          <w:marLeft w:val="0"/>
          <w:marRight w:val="0"/>
          <w:marTop w:val="0"/>
          <w:marBottom w:val="0"/>
          <w:divBdr>
            <w:top w:val="none" w:sz="0" w:space="0" w:color="auto"/>
            <w:left w:val="none" w:sz="0" w:space="0" w:color="auto"/>
            <w:bottom w:val="none" w:sz="0" w:space="0" w:color="auto"/>
            <w:right w:val="none" w:sz="0" w:space="0" w:color="auto"/>
          </w:divBdr>
        </w:div>
      </w:divsChild>
    </w:div>
    <w:div w:id="1332029899">
      <w:bodyDiv w:val="1"/>
      <w:marLeft w:val="0"/>
      <w:marRight w:val="0"/>
      <w:marTop w:val="0"/>
      <w:marBottom w:val="0"/>
      <w:divBdr>
        <w:top w:val="none" w:sz="0" w:space="0" w:color="auto"/>
        <w:left w:val="none" w:sz="0" w:space="0" w:color="auto"/>
        <w:bottom w:val="none" w:sz="0" w:space="0" w:color="auto"/>
        <w:right w:val="none" w:sz="0" w:space="0" w:color="auto"/>
      </w:divBdr>
      <w:divsChild>
        <w:div w:id="1597590361">
          <w:marLeft w:val="0"/>
          <w:marRight w:val="0"/>
          <w:marTop w:val="0"/>
          <w:marBottom w:val="0"/>
          <w:divBdr>
            <w:top w:val="none" w:sz="0" w:space="0" w:color="auto"/>
            <w:left w:val="none" w:sz="0" w:space="0" w:color="auto"/>
            <w:bottom w:val="none" w:sz="0" w:space="0" w:color="auto"/>
            <w:right w:val="none" w:sz="0" w:space="0" w:color="auto"/>
          </w:divBdr>
        </w:div>
        <w:div w:id="1139221739">
          <w:marLeft w:val="0"/>
          <w:marRight w:val="0"/>
          <w:marTop w:val="0"/>
          <w:marBottom w:val="0"/>
          <w:divBdr>
            <w:top w:val="none" w:sz="0" w:space="0" w:color="auto"/>
            <w:left w:val="none" w:sz="0" w:space="0" w:color="auto"/>
            <w:bottom w:val="none" w:sz="0" w:space="0" w:color="auto"/>
            <w:right w:val="none" w:sz="0" w:space="0" w:color="auto"/>
          </w:divBdr>
        </w:div>
        <w:div w:id="1716197965">
          <w:marLeft w:val="0"/>
          <w:marRight w:val="0"/>
          <w:marTop w:val="0"/>
          <w:marBottom w:val="0"/>
          <w:divBdr>
            <w:top w:val="none" w:sz="0" w:space="0" w:color="auto"/>
            <w:left w:val="none" w:sz="0" w:space="0" w:color="auto"/>
            <w:bottom w:val="none" w:sz="0" w:space="0" w:color="auto"/>
            <w:right w:val="none" w:sz="0" w:space="0" w:color="auto"/>
          </w:divBdr>
        </w:div>
        <w:div w:id="45451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332025&amp;fecha=10/02/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AB2F-209E-4869-9F2E-9137369C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Hernández Estrada</dc:creator>
  <cp:lastModifiedBy>HP</cp:lastModifiedBy>
  <cp:revision>4</cp:revision>
  <cp:lastPrinted>2019-04-15T00:18:00Z</cp:lastPrinted>
  <dcterms:created xsi:type="dcterms:W3CDTF">2019-09-23T19:12:00Z</dcterms:created>
  <dcterms:modified xsi:type="dcterms:W3CDTF">2019-09-26T15:00:00Z</dcterms:modified>
</cp:coreProperties>
</file>