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F77FA" w14:textId="77777777" w:rsidR="008E3BB0" w:rsidRPr="00F12E44" w:rsidRDefault="008E3BB0" w:rsidP="00F12E44">
      <w:pPr>
        <w:spacing w:line="340" w:lineRule="exact"/>
        <w:rPr>
          <w:rFonts w:ascii="Arial" w:hAnsi="Arial" w:cs="Arial"/>
        </w:rPr>
      </w:pPr>
      <w:bookmarkStart w:id="0" w:name="_GoBack"/>
      <w:bookmarkEnd w:id="0"/>
    </w:p>
    <w:p w14:paraId="2FAA9973" w14:textId="6E8E4A45" w:rsidR="00B53210" w:rsidRPr="00F12E44" w:rsidRDefault="00B53210" w:rsidP="00F12E44">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40" w:lineRule="exact"/>
        <w:jc w:val="right"/>
        <w:rPr>
          <w:rStyle w:val="Ninguno"/>
          <w:rFonts w:ascii="Arial" w:eastAsia="Arial" w:hAnsi="Arial" w:cs="Arial"/>
          <w:sz w:val="24"/>
          <w:szCs w:val="24"/>
        </w:rPr>
      </w:pPr>
      <w:r w:rsidRPr="00F12E44">
        <w:rPr>
          <w:rStyle w:val="Ninguno"/>
          <w:rFonts w:ascii="Arial" w:hAnsi="Arial" w:cs="Arial"/>
          <w:sz w:val="24"/>
          <w:szCs w:val="24"/>
        </w:rPr>
        <w:t xml:space="preserve">Toluca de Lerdo, México, a </w:t>
      </w:r>
      <w:r w:rsidR="009E49D2">
        <w:rPr>
          <w:rStyle w:val="Ninguno"/>
          <w:rFonts w:ascii="Arial" w:hAnsi="Arial" w:cs="Arial"/>
          <w:sz w:val="24"/>
          <w:szCs w:val="24"/>
        </w:rPr>
        <w:t xml:space="preserve">20 </w:t>
      </w:r>
      <w:r w:rsidRPr="00F12E44">
        <w:rPr>
          <w:rStyle w:val="Ninguno"/>
          <w:rFonts w:ascii="Arial" w:hAnsi="Arial" w:cs="Arial"/>
          <w:sz w:val="24"/>
          <w:szCs w:val="24"/>
        </w:rPr>
        <w:t>de</w:t>
      </w:r>
      <w:r w:rsidR="00205F91" w:rsidRPr="00F12E44">
        <w:rPr>
          <w:rStyle w:val="Ninguno"/>
          <w:rFonts w:ascii="Arial" w:hAnsi="Arial" w:cs="Arial"/>
          <w:sz w:val="24"/>
          <w:szCs w:val="24"/>
        </w:rPr>
        <w:t xml:space="preserve"> </w:t>
      </w:r>
      <w:r w:rsidR="00F066FC">
        <w:rPr>
          <w:rStyle w:val="Ninguno"/>
          <w:rFonts w:ascii="Arial" w:hAnsi="Arial" w:cs="Arial"/>
          <w:sz w:val="24"/>
          <w:szCs w:val="24"/>
        </w:rPr>
        <w:t>septiembre</w:t>
      </w:r>
      <w:r w:rsidRPr="00F12E44">
        <w:rPr>
          <w:rStyle w:val="Ninguno"/>
          <w:rFonts w:ascii="Arial" w:hAnsi="Arial" w:cs="Arial"/>
          <w:sz w:val="24"/>
          <w:szCs w:val="24"/>
        </w:rPr>
        <w:t xml:space="preserve"> de 2022.</w:t>
      </w:r>
    </w:p>
    <w:p w14:paraId="3ECD8C45" w14:textId="77777777" w:rsidR="00B53210" w:rsidRPr="00F12E44" w:rsidRDefault="00B53210" w:rsidP="00F12E4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40" w:lineRule="exact"/>
        <w:rPr>
          <w:rStyle w:val="Ninguno"/>
          <w:rFonts w:ascii="Arial" w:eastAsia="Arial" w:hAnsi="Arial" w:cs="Arial"/>
          <w:sz w:val="24"/>
          <w:szCs w:val="24"/>
        </w:rPr>
      </w:pPr>
    </w:p>
    <w:p w14:paraId="6E8B1572" w14:textId="362C5C1D" w:rsidR="00F12E44" w:rsidRPr="00F12E44" w:rsidRDefault="00F12E44" w:rsidP="00F12E44">
      <w:pPr>
        <w:spacing w:line="340" w:lineRule="exact"/>
        <w:rPr>
          <w:rFonts w:ascii="Arial" w:hAnsi="Arial" w:cs="Arial"/>
          <w:b/>
          <w:bCs/>
        </w:rPr>
      </w:pPr>
      <w:r w:rsidRPr="00F12E44">
        <w:rPr>
          <w:rFonts w:ascii="Arial" w:hAnsi="Arial" w:cs="Arial"/>
          <w:b/>
          <w:bCs/>
        </w:rPr>
        <w:t xml:space="preserve">DIP. </w:t>
      </w:r>
    </w:p>
    <w:p w14:paraId="68C2A335" w14:textId="77777777" w:rsidR="00F12E44" w:rsidRPr="00F12E44" w:rsidRDefault="00F12E44" w:rsidP="00F12E44">
      <w:pPr>
        <w:spacing w:line="340" w:lineRule="exact"/>
        <w:rPr>
          <w:rFonts w:ascii="Arial" w:hAnsi="Arial" w:cs="Arial"/>
          <w:b/>
          <w:bCs/>
        </w:rPr>
      </w:pPr>
      <w:r w:rsidRPr="00F12E44">
        <w:rPr>
          <w:rFonts w:ascii="Arial" w:hAnsi="Arial" w:cs="Arial"/>
          <w:b/>
          <w:bCs/>
        </w:rPr>
        <w:t xml:space="preserve">PRESIDENTA DE LA DIRECTIVA DE LA H. “LXI” LEGISLATURA </w:t>
      </w:r>
    </w:p>
    <w:p w14:paraId="0DFC1E92" w14:textId="77777777" w:rsidR="00F12E44" w:rsidRPr="00F12E44" w:rsidRDefault="00F12E44" w:rsidP="00F12E44">
      <w:pPr>
        <w:spacing w:line="340" w:lineRule="exact"/>
        <w:rPr>
          <w:rFonts w:ascii="Arial" w:hAnsi="Arial" w:cs="Arial"/>
          <w:b/>
          <w:bCs/>
        </w:rPr>
      </w:pPr>
      <w:r w:rsidRPr="00F12E44">
        <w:rPr>
          <w:rFonts w:ascii="Arial" w:hAnsi="Arial" w:cs="Arial"/>
          <w:b/>
          <w:bCs/>
        </w:rPr>
        <w:t>DEL ESTADO LIBRE Y SOBERANO DE MÉXICO</w:t>
      </w:r>
    </w:p>
    <w:p w14:paraId="1C2D7340" w14:textId="77777777" w:rsidR="00F12E44" w:rsidRPr="00F12E44" w:rsidRDefault="00F12E44" w:rsidP="00F12E44">
      <w:pPr>
        <w:spacing w:line="340" w:lineRule="exact"/>
        <w:rPr>
          <w:rFonts w:ascii="Arial" w:hAnsi="Arial" w:cs="Arial"/>
          <w:b/>
          <w:bCs/>
        </w:rPr>
      </w:pPr>
      <w:r w:rsidRPr="00F12E44">
        <w:rPr>
          <w:rFonts w:ascii="Arial" w:hAnsi="Arial" w:cs="Arial"/>
          <w:b/>
          <w:bCs/>
        </w:rPr>
        <w:t>P R E S E N T E</w:t>
      </w:r>
    </w:p>
    <w:p w14:paraId="16AB182C" w14:textId="77777777" w:rsidR="00B53210" w:rsidRPr="00F12E44" w:rsidRDefault="00B53210" w:rsidP="00F12E44">
      <w:pPr>
        <w:spacing w:line="340" w:lineRule="exact"/>
        <w:rPr>
          <w:rFonts w:ascii="Arial" w:hAnsi="Arial" w:cs="Arial"/>
        </w:rPr>
      </w:pPr>
    </w:p>
    <w:p w14:paraId="3CCB131F" w14:textId="7FFF2444" w:rsidR="00B53210" w:rsidRPr="00FE3104" w:rsidRDefault="00B53210" w:rsidP="00F12E44">
      <w:pPr>
        <w:spacing w:line="340" w:lineRule="exact"/>
        <w:jc w:val="both"/>
        <w:rPr>
          <w:rFonts w:ascii="Arial" w:hAnsi="Arial" w:cs="Arial"/>
          <w:b/>
          <w:color w:val="000000"/>
          <w:shd w:val="clear" w:color="auto" w:fill="FFFFFF"/>
        </w:rPr>
      </w:pPr>
      <w:r w:rsidRPr="00F12E44">
        <w:rPr>
          <w:rFonts w:ascii="Arial" w:eastAsia="Calibri" w:hAnsi="Arial" w:cs="Arial"/>
          <w:bdr w:val="none" w:sz="0" w:space="0" w:color="auto"/>
        </w:rPr>
        <w:t xml:space="preserve">La Diputada </w:t>
      </w:r>
      <w:r w:rsidRPr="00F12E44">
        <w:rPr>
          <w:rFonts w:ascii="Arial" w:eastAsia="Calibri" w:hAnsi="Arial" w:cs="Arial"/>
          <w:b/>
          <w:bdr w:val="none" w:sz="0" w:space="0" w:color="auto"/>
        </w:rPr>
        <w:t>Rosa María Zetina González</w:t>
      </w:r>
      <w:r w:rsidRPr="00F12E44">
        <w:rPr>
          <w:rFonts w:ascii="Arial" w:eastAsia="Calibri" w:hAnsi="Arial" w:cs="Arial"/>
          <w:bdr w:val="none" w:sz="0" w:space="0" w:color="auto"/>
        </w:rPr>
        <w:t xml:space="preserve">, </w:t>
      </w:r>
      <w:r w:rsidRPr="00F12E44">
        <w:rPr>
          <w:rFonts w:ascii="Arial" w:hAnsi="Arial" w:cs="Arial"/>
        </w:rPr>
        <w:t xml:space="preserve">integrante del Grupo Parlamentario de morena y en su representación, con fundamento los artículos 57 y 61 fracción I de la Constitución Política del Estado Libre y Soberano de México; 38 fracción IV y 83 de la Ley Orgánica del Poder Legislativo del Estado Libre y Soberano de México, y 72 del Reglamento del Poder Legislativo del Estado Libre y Soberano del Estado de México, someto a consideración de esta Honorable Legislatura, la siguiente </w:t>
      </w:r>
      <w:r w:rsidRPr="00F12E44">
        <w:rPr>
          <w:rFonts w:ascii="Arial" w:hAnsi="Arial" w:cs="Arial"/>
          <w:b/>
          <w:color w:val="000000"/>
          <w:shd w:val="clear" w:color="auto" w:fill="FFFFFF"/>
        </w:rPr>
        <w:t>Iniciativ</w:t>
      </w:r>
      <w:r w:rsidR="00CA4BD7" w:rsidRPr="00F12E44">
        <w:rPr>
          <w:rFonts w:ascii="Arial" w:hAnsi="Arial" w:cs="Arial"/>
          <w:b/>
          <w:color w:val="000000"/>
          <w:shd w:val="clear" w:color="auto" w:fill="FFFFFF"/>
        </w:rPr>
        <w:t>a con Proyecto de Decreto por la que se reforma</w:t>
      </w:r>
      <w:r w:rsidR="00262C17">
        <w:rPr>
          <w:rFonts w:ascii="Arial" w:hAnsi="Arial" w:cs="Arial"/>
          <w:b/>
          <w:color w:val="000000"/>
          <w:shd w:val="clear" w:color="auto" w:fill="FFFFFF"/>
        </w:rPr>
        <w:t>n</w:t>
      </w:r>
      <w:r w:rsidRPr="00F12E44">
        <w:rPr>
          <w:rFonts w:ascii="Arial" w:hAnsi="Arial" w:cs="Arial"/>
          <w:b/>
          <w:color w:val="000000"/>
          <w:shd w:val="clear" w:color="auto" w:fill="FFFFFF"/>
        </w:rPr>
        <w:t xml:space="preserve"> </w:t>
      </w:r>
      <w:r w:rsidR="00CA4BD7" w:rsidRPr="00F12E44">
        <w:rPr>
          <w:rFonts w:ascii="Arial" w:hAnsi="Arial" w:cs="Arial"/>
          <w:b/>
          <w:bCs/>
          <w:color w:val="000000"/>
          <w:shd w:val="clear" w:color="auto" w:fill="FFFFFF"/>
        </w:rPr>
        <w:t>la fracción</w:t>
      </w:r>
      <w:r w:rsidR="00262C17">
        <w:rPr>
          <w:rFonts w:ascii="Arial" w:hAnsi="Arial" w:cs="Arial"/>
          <w:b/>
          <w:bCs/>
          <w:color w:val="000000"/>
          <w:shd w:val="clear" w:color="auto" w:fill="FFFFFF"/>
        </w:rPr>
        <w:t>es</w:t>
      </w:r>
      <w:r w:rsidR="00CA4BD7" w:rsidRPr="00F12E44">
        <w:rPr>
          <w:rFonts w:ascii="Arial" w:hAnsi="Arial" w:cs="Arial"/>
          <w:b/>
          <w:bCs/>
          <w:color w:val="000000"/>
          <w:shd w:val="clear" w:color="auto" w:fill="FFFFFF"/>
        </w:rPr>
        <w:t xml:space="preserve"> V del artículo 2</w:t>
      </w:r>
      <w:r w:rsidR="00FE3104">
        <w:rPr>
          <w:rFonts w:ascii="Arial" w:hAnsi="Arial" w:cs="Arial"/>
          <w:b/>
          <w:bCs/>
          <w:color w:val="000000"/>
          <w:shd w:val="clear" w:color="auto" w:fill="FFFFFF"/>
        </w:rPr>
        <w:t>;</w:t>
      </w:r>
      <w:r w:rsidR="00CA4BD7" w:rsidRPr="00F12E44">
        <w:rPr>
          <w:rFonts w:ascii="Arial" w:hAnsi="Arial" w:cs="Arial"/>
          <w:b/>
          <w:bCs/>
          <w:color w:val="000000"/>
          <w:shd w:val="clear" w:color="auto" w:fill="FFFFFF"/>
        </w:rPr>
        <w:t xml:space="preserve"> II del artículo 5</w:t>
      </w:r>
      <w:r w:rsidR="00FE3104">
        <w:rPr>
          <w:rFonts w:ascii="Arial" w:hAnsi="Arial" w:cs="Arial"/>
          <w:b/>
          <w:bCs/>
          <w:color w:val="000000"/>
          <w:shd w:val="clear" w:color="auto" w:fill="FFFFFF"/>
        </w:rPr>
        <w:t>;</w:t>
      </w:r>
      <w:r w:rsidR="00CA4BD7" w:rsidRPr="00F12E44">
        <w:rPr>
          <w:rFonts w:ascii="Arial" w:hAnsi="Arial" w:cs="Arial"/>
          <w:b/>
          <w:bCs/>
          <w:color w:val="000000"/>
          <w:shd w:val="clear" w:color="auto" w:fill="FFFFFF"/>
        </w:rPr>
        <w:t xml:space="preserve"> I, II y VII del artículo 6</w:t>
      </w:r>
      <w:r w:rsidR="00FE3104">
        <w:rPr>
          <w:rFonts w:ascii="Arial" w:hAnsi="Arial" w:cs="Arial"/>
          <w:b/>
          <w:bCs/>
          <w:color w:val="000000"/>
          <w:shd w:val="clear" w:color="auto" w:fill="FFFFFF"/>
        </w:rPr>
        <w:t>;</w:t>
      </w:r>
      <w:r w:rsidR="00CA4BD7" w:rsidRPr="00F12E44">
        <w:rPr>
          <w:rFonts w:ascii="Arial" w:hAnsi="Arial" w:cs="Arial"/>
          <w:b/>
          <w:bCs/>
          <w:color w:val="000000"/>
          <w:shd w:val="clear" w:color="auto" w:fill="FFFFFF"/>
        </w:rPr>
        <w:t xml:space="preserve"> V del artículo 9</w:t>
      </w:r>
      <w:r w:rsidR="00FE3104">
        <w:rPr>
          <w:rFonts w:ascii="Arial" w:hAnsi="Arial" w:cs="Arial"/>
          <w:b/>
          <w:bCs/>
          <w:color w:val="000000"/>
          <w:shd w:val="clear" w:color="auto" w:fill="FFFFFF"/>
        </w:rPr>
        <w:t>;</w:t>
      </w:r>
      <w:r w:rsidR="00CA4BD7" w:rsidRPr="00F12E44">
        <w:rPr>
          <w:rFonts w:ascii="Arial" w:hAnsi="Arial" w:cs="Arial"/>
          <w:b/>
          <w:bCs/>
          <w:color w:val="000000"/>
          <w:shd w:val="clear" w:color="auto" w:fill="FFFFFF"/>
        </w:rPr>
        <w:t xml:space="preserve"> I</w:t>
      </w:r>
      <w:r w:rsidR="00A831F0" w:rsidRPr="00F12E44">
        <w:rPr>
          <w:rFonts w:ascii="Arial" w:hAnsi="Arial" w:cs="Arial"/>
          <w:b/>
          <w:bCs/>
          <w:color w:val="000000"/>
          <w:shd w:val="clear" w:color="auto" w:fill="FFFFFF"/>
        </w:rPr>
        <w:t>I</w:t>
      </w:r>
      <w:r w:rsidR="00CA4BD7" w:rsidRPr="00F12E44">
        <w:rPr>
          <w:rFonts w:ascii="Arial" w:hAnsi="Arial" w:cs="Arial"/>
          <w:b/>
          <w:bCs/>
          <w:color w:val="000000"/>
          <w:shd w:val="clear" w:color="auto" w:fill="FFFFFF"/>
        </w:rPr>
        <w:t>I y XXI del artículo 10; y se adiciona la fracción XI, recorriéndose las subsecuentes del artículo 14 de la Ley de Eventos Públicos del Estado de México</w:t>
      </w:r>
      <w:r w:rsidRPr="00F12E44">
        <w:rPr>
          <w:rFonts w:ascii="Arial" w:hAnsi="Arial" w:cs="Arial"/>
          <w:b/>
          <w:bCs/>
          <w:color w:val="000000"/>
          <w:shd w:val="clear" w:color="auto" w:fill="FFFFFF"/>
        </w:rPr>
        <w:t>,</w:t>
      </w:r>
      <w:r w:rsidR="00FE3104">
        <w:rPr>
          <w:rFonts w:ascii="Arial" w:hAnsi="Arial" w:cs="Arial"/>
          <w:b/>
          <w:bCs/>
          <w:color w:val="000000"/>
          <w:shd w:val="clear" w:color="auto" w:fill="FFFFFF"/>
        </w:rPr>
        <w:t xml:space="preserve"> en materia de seguridad y regulación de eventos públicos,</w:t>
      </w:r>
      <w:r w:rsidRPr="00F12E44">
        <w:rPr>
          <w:rFonts w:ascii="Arial" w:hAnsi="Arial" w:cs="Arial"/>
          <w:b/>
          <w:bCs/>
          <w:color w:val="000000"/>
          <w:shd w:val="clear" w:color="auto" w:fill="FFFFFF"/>
        </w:rPr>
        <w:t xml:space="preserve"> </w:t>
      </w:r>
      <w:r w:rsidRPr="00F12E44">
        <w:rPr>
          <w:rFonts w:ascii="Arial" w:hAnsi="Arial" w:cs="Arial"/>
        </w:rPr>
        <w:t>de conformidad de con la siguiente:</w:t>
      </w:r>
    </w:p>
    <w:p w14:paraId="55A95C82" w14:textId="77777777" w:rsidR="00B53210" w:rsidRPr="00F12E44" w:rsidRDefault="00B53210" w:rsidP="00F12E44">
      <w:pPr>
        <w:spacing w:line="340" w:lineRule="exact"/>
        <w:jc w:val="both"/>
        <w:rPr>
          <w:rFonts w:ascii="Arial" w:hAnsi="Arial" w:cs="Arial"/>
        </w:rPr>
      </w:pPr>
    </w:p>
    <w:p w14:paraId="5D4ED5AB" w14:textId="77777777" w:rsidR="00B53210" w:rsidRPr="00F12E44" w:rsidRDefault="00B53210" w:rsidP="00F12E44">
      <w:pPr>
        <w:spacing w:line="340" w:lineRule="exact"/>
        <w:jc w:val="center"/>
        <w:rPr>
          <w:rFonts w:ascii="Arial" w:hAnsi="Arial" w:cs="Arial"/>
          <w:b/>
        </w:rPr>
      </w:pPr>
      <w:r w:rsidRPr="00F12E44">
        <w:rPr>
          <w:rFonts w:ascii="Arial" w:hAnsi="Arial" w:cs="Arial"/>
          <w:b/>
        </w:rPr>
        <w:t>EXPOSICIÓN DE MOTIVOS</w:t>
      </w:r>
    </w:p>
    <w:p w14:paraId="3467F749" w14:textId="77777777" w:rsidR="00205F91" w:rsidRPr="00F12E44" w:rsidRDefault="00205F91" w:rsidP="00F12E44">
      <w:pPr>
        <w:spacing w:line="340" w:lineRule="exact"/>
        <w:jc w:val="both"/>
        <w:rPr>
          <w:rFonts w:ascii="Arial" w:hAnsi="Arial" w:cs="Arial"/>
          <w:b/>
        </w:rPr>
      </w:pPr>
    </w:p>
    <w:p w14:paraId="13867028" w14:textId="77777777" w:rsidR="00205F91" w:rsidRPr="00F12E44" w:rsidRDefault="00205F91" w:rsidP="00F12E44">
      <w:pPr>
        <w:spacing w:line="340" w:lineRule="exact"/>
        <w:jc w:val="both"/>
        <w:rPr>
          <w:rFonts w:ascii="Arial" w:hAnsi="Arial" w:cs="Arial"/>
        </w:rPr>
      </w:pPr>
      <w:r w:rsidRPr="00F12E44">
        <w:rPr>
          <w:rFonts w:ascii="Arial" w:hAnsi="Arial" w:cs="Arial"/>
        </w:rPr>
        <w:t xml:space="preserve">Estamos viviendo una nueva realidad en la etapa post pandemia en donde la mayoría de las actividades que realizamos de manera cotidiana han sufrido cambios, hoy acceder a plazas comerciales, cines, edificios públicos, acceder al transporte público, entre otros, cuentan con protocolos para evitar contagios principalmente del virus Sars-Cov2 mejor conocido como coronavirus y hemos hecho del cubrebocas un compañero infalible con el cual no podemos salir de casa. </w:t>
      </w:r>
    </w:p>
    <w:p w14:paraId="278970B2" w14:textId="77777777" w:rsidR="00205F91" w:rsidRPr="00F12E44" w:rsidRDefault="00205F91" w:rsidP="00F12E44">
      <w:pPr>
        <w:spacing w:line="340" w:lineRule="exact"/>
        <w:jc w:val="both"/>
        <w:rPr>
          <w:rFonts w:ascii="Arial" w:hAnsi="Arial" w:cs="Arial"/>
        </w:rPr>
      </w:pPr>
    </w:p>
    <w:p w14:paraId="5EB51F0D" w14:textId="77777777" w:rsidR="00205F91" w:rsidRPr="00F12E44" w:rsidRDefault="00205F91" w:rsidP="00F12E44">
      <w:pPr>
        <w:spacing w:line="340" w:lineRule="exact"/>
        <w:jc w:val="both"/>
        <w:rPr>
          <w:rFonts w:ascii="Arial" w:hAnsi="Arial" w:cs="Arial"/>
        </w:rPr>
      </w:pPr>
      <w:r w:rsidRPr="00F12E44">
        <w:rPr>
          <w:rFonts w:ascii="Arial" w:hAnsi="Arial" w:cs="Arial"/>
        </w:rPr>
        <w:t xml:space="preserve">Sin </w:t>
      </w:r>
      <w:r w:rsidR="00F12E44" w:rsidRPr="00F12E44">
        <w:rPr>
          <w:rFonts w:ascii="Arial" w:hAnsi="Arial" w:cs="Arial"/>
        </w:rPr>
        <w:t>embargo, la</w:t>
      </w:r>
      <w:r w:rsidRPr="00F12E44">
        <w:rPr>
          <w:rFonts w:ascii="Arial" w:hAnsi="Arial" w:cs="Arial"/>
        </w:rPr>
        <w:t xml:space="preserve"> economía del país y de nuestro estado nos exigen </w:t>
      </w:r>
      <w:r w:rsidR="00835F57" w:rsidRPr="00F12E44">
        <w:rPr>
          <w:rFonts w:ascii="Arial" w:hAnsi="Arial" w:cs="Arial"/>
        </w:rPr>
        <w:t xml:space="preserve">una pronta reactivación económica puesto que prácticamente durante 24 meses la pandemia </w:t>
      </w:r>
      <w:r w:rsidR="00835F57" w:rsidRPr="00F12E44">
        <w:rPr>
          <w:rFonts w:ascii="Arial" w:hAnsi="Arial" w:cs="Arial"/>
        </w:rPr>
        <w:lastRenderedPageBreak/>
        <w:t xml:space="preserve">puso un freno a las actividades económicas y en aquellas que aglomeraban personas fue un para total; entre estas actividades la industria del entretenimiento fue de las más afectadas, puesto que cines, estadios, bailes, conciertos, teatros entre otros tuvieron que bajar el telón durante más de dos años. </w:t>
      </w:r>
    </w:p>
    <w:p w14:paraId="65750D03" w14:textId="77777777" w:rsidR="00835F57" w:rsidRPr="00F12E44" w:rsidRDefault="00835F57" w:rsidP="00F12E44">
      <w:pPr>
        <w:spacing w:line="340" w:lineRule="exact"/>
        <w:jc w:val="both"/>
        <w:rPr>
          <w:rFonts w:ascii="Arial" w:hAnsi="Arial" w:cs="Arial"/>
        </w:rPr>
      </w:pPr>
    </w:p>
    <w:p w14:paraId="56811D61" w14:textId="77777777" w:rsidR="00835F57" w:rsidRPr="00F12E44" w:rsidRDefault="00835F57" w:rsidP="00F12E44">
      <w:pPr>
        <w:spacing w:line="340" w:lineRule="exact"/>
        <w:jc w:val="both"/>
        <w:rPr>
          <w:rFonts w:ascii="Arial" w:hAnsi="Arial" w:cs="Arial"/>
        </w:rPr>
      </w:pPr>
      <w:r w:rsidRPr="00F12E44">
        <w:rPr>
          <w:rFonts w:ascii="Arial" w:hAnsi="Arial" w:cs="Arial"/>
        </w:rPr>
        <w:t xml:space="preserve">Poco a poco comienza la reactivación de la industria del entretenimiento y está a tenido que adaptarse a las medidas que han puesto tanto las autoridades federales como las estatales </w:t>
      </w:r>
      <w:r w:rsidR="00D72EC1" w:rsidRPr="00F12E44">
        <w:rPr>
          <w:rFonts w:ascii="Arial" w:hAnsi="Arial" w:cs="Arial"/>
        </w:rPr>
        <w:t xml:space="preserve">y que han visto en el cambio del color de los semáforos la autorización para trabajar; por lo que cada día están atento a las medidas con la finalidad de evitar que esta importante industria vuelva a cerrar. </w:t>
      </w:r>
    </w:p>
    <w:p w14:paraId="325104A8" w14:textId="77777777" w:rsidR="00D72EC1" w:rsidRPr="00F12E44" w:rsidRDefault="00D72EC1" w:rsidP="00F12E44">
      <w:pPr>
        <w:spacing w:line="340" w:lineRule="exact"/>
        <w:jc w:val="both"/>
        <w:rPr>
          <w:rFonts w:ascii="Arial" w:hAnsi="Arial" w:cs="Arial"/>
        </w:rPr>
      </w:pPr>
    </w:p>
    <w:p w14:paraId="692C6284" w14:textId="77777777" w:rsidR="00D72EC1" w:rsidRPr="00F12E44" w:rsidRDefault="00B456E6" w:rsidP="00F12E44">
      <w:pPr>
        <w:spacing w:line="340" w:lineRule="exact"/>
        <w:jc w:val="both"/>
        <w:rPr>
          <w:rFonts w:ascii="Arial" w:hAnsi="Arial" w:cs="Arial"/>
        </w:rPr>
      </w:pPr>
      <w:r w:rsidRPr="00F12E44">
        <w:rPr>
          <w:rFonts w:ascii="Arial" w:hAnsi="Arial" w:cs="Arial"/>
        </w:rPr>
        <w:t xml:space="preserve">En ese sentido desde el ámbito de nuestro actuar como legisladores debemos adoptarnos a las nuevas realidades y legislar para fortalecer acciones que ayuden a reactivar diversos sectores económicos, pero también acciones legislativas que nos lleven </w:t>
      </w:r>
      <w:r w:rsidR="00F12E44" w:rsidRPr="00F12E44">
        <w:rPr>
          <w:rFonts w:ascii="Arial" w:hAnsi="Arial" w:cs="Arial"/>
        </w:rPr>
        <w:t>a proteger</w:t>
      </w:r>
      <w:r w:rsidRPr="00F12E44">
        <w:rPr>
          <w:rFonts w:ascii="Arial" w:hAnsi="Arial" w:cs="Arial"/>
        </w:rPr>
        <w:t xml:space="preserve"> a nuestros habitantes del Estado de México y hoy quiero hacer mención de la industria que conlleva lo relacionado a los eventos públicos en nuestra entidad. </w:t>
      </w:r>
    </w:p>
    <w:p w14:paraId="66CC58B6" w14:textId="77777777" w:rsidR="00B456E6" w:rsidRPr="00F12E44" w:rsidRDefault="00B456E6" w:rsidP="00F12E44">
      <w:pPr>
        <w:spacing w:line="340" w:lineRule="exact"/>
        <w:jc w:val="both"/>
        <w:rPr>
          <w:rFonts w:ascii="Arial" w:hAnsi="Arial" w:cs="Arial"/>
        </w:rPr>
      </w:pPr>
    </w:p>
    <w:p w14:paraId="48743A7F" w14:textId="77777777" w:rsidR="004C0B07" w:rsidRPr="00F12E44" w:rsidRDefault="00B456E6" w:rsidP="00F12E44">
      <w:pPr>
        <w:spacing w:line="340" w:lineRule="exact"/>
        <w:jc w:val="both"/>
        <w:rPr>
          <w:rFonts w:ascii="Arial" w:hAnsi="Arial" w:cs="Arial"/>
        </w:rPr>
      </w:pPr>
      <w:r w:rsidRPr="00F12E44">
        <w:rPr>
          <w:rFonts w:ascii="Arial" w:hAnsi="Arial" w:cs="Arial"/>
        </w:rPr>
        <w:t xml:space="preserve">Con los lamentables hechos ocurridos en la entidad de </w:t>
      </w:r>
      <w:r w:rsidR="004C0B07" w:rsidRPr="00F12E44">
        <w:rPr>
          <w:rFonts w:ascii="Arial" w:hAnsi="Arial" w:cs="Arial"/>
        </w:rPr>
        <w:t>Querétaro</w:t>
      </w:r>
      <w:r w:rsidRPr="00F12E44">
        <w:rPr>
          <w:rFonts w:ascii="Arial" w:hAnsi="Arial" w:cs="Arial"/>
        </w:rPr>
        <w:t xml:space="preserve"> en el mes de Marzo del presente año en donde en el Estadio la Corregidora de esa entidad, durante un partido de futbol de primera división </w:t>
      </w:r>
      <w:r w:rsidR="004C0B07" w:rsidRPr="00F12E44">
        <w:rPr>
          <w:rFonts w:ascii="Arial" w:hAnsi="Arial" w:cs="Arial"/>
        </w:rPr>
        <w:t xml:space="preserve">entre los equipos </w:t>
      </w:r>
      <w:r w:rsidR="00F12E44">
        <w:rPr>
          <w:rFonts w:ascii="Arial" w:hAnsi="Arial" w:cs="Arial"/>
        </w:rPr>
        <w:t xml:space="preserve">de Querétaro y Atlas, en donde </w:t>
      </w:r>
      <w:r w:rsidR="004C0B07" w:rsidRPr="00F12E44">
        <w:rPr>
          <w:rFonts w:ascii="Arial" w:hAnsi="Arial" w:cs="Arial"/>
        </w:rPr>
        <w:t xml:space="preserve">aficionados sembraron terror en las tribunas y campo de juego, golpeando y lesionando a 26 asistentes que tuvieron que ser ingresados a hospitales para su atención y que dejo imágenes que nada corresponden a la convivencia entre familias que representa el deporte del futbol, nos lleva a poner atención en el Estado de México sobre el tema de la seguridad en los eventos de entretenimiento. </w:t>
      </w:r>
    </w:p>
    <w:p w14:paraId="2DF5080F" w14:textId="77777777" w:rsidR="004C0B07" w:rsidRPr="00F12E44" w:rsidRDefault="004C0B07" w:rsidP="00F12E44">
      <w:pPr>
        <w:spacing w:line="340" w:lineRule="exact"/>
        <w:jc w:val="both"/>
        <w:rPr>
          <w:rFonts w:ascii="Arial" w:hAnsi="Arial" w:cs="Arial"/>
        </w:rPr>
      </w:pPr>
    </w:p>
    <w:p w14:paraId="2C42ECD6" w14:textId="77777777" w:rsidR="004C0B07" w:rsidRPr="00F12E44" w:rsidRDefault="004C0B07" w:rsidP="00F12E44">
      <w:pPr>
        <w:spacing w:line="340" w:lineRule="exact"/>
        <w:jc w:val="both"/>
        <w:rPr>
          <w:rFonts w:ascii="Arial" w:hAnsi="Arial" w:cs="Arial"/>
          <w:bCs/>
          <w:color w:val="000000"/>
          <w:shd w:val="clear" w:color="auto" w:fill="FFFFFF"/>
        </w:rPr>
      </w:pPr>
      <w:r w:rsidRPr="00F12E44">
        <w:rPr>
          <w:rFonts w:ascii="Arial" w:hAnsi="Arial" w:cs="Arial"/>
        </w:rPr>
        <w:t xml:space="preserve">En ese sentido nuestra entidad cuenta con </w:t>
      </w:r>
      <w:r w:rsidR="00F12E44" w:rsidRPr="00F12E44">
        <w:rPr>
          <w:rFonts w:ascii="Arial" w:hAnsi="Arial" w:cs="Arial"/>
        </w:rPr>
        <w:t xml:space="preserve">la </w:t>
      </w:r>
      <w:r w:rsidR="00F12E44" w:rsidRPr="00F12E44">
        <w:rPr>
          <w:rFonts w:ascii="Arial" w:hAnsi="Arial" w:cs="Arial"/>
          <w:bCs/>
          <w:color w:val="000000"/>
          <w:shd w:val="clear" w:color="auto" w:fill="FFFFFF"/>
        </w:rPr>
        <w:t>Ley</w:t>
      </w:r>
      <w:r w:rsidRPr="00F12E44">
        <w:rPr>
          <w:rFonts w:ascii="Arial" w:hAnsi="Arial" w:cs="Arial"/>
          <w:bCs/>
          <w:color w:val="000000"/>
          <w:shd w:val="clear" w:color="auto" w:fill="FFFFFF"/>
        </w:rPr>
        <w:t xml:space="preserve"> de Eventos Públicos del Estado de México la cual entre otras acciones especifica el tema de seguridad, protección civil y las acciones que se deben llevar a cabo para realizar eventos públicos principalmente de alto grado de concentración de personas; sin </w:t>
      </w:r>
      <w:r w:rsidR="00F12E44" w:rsidRPr="00F12E44">
        <w:rPr>
          <w:rFonts w:ascii="Arial" w:hAnsi="Arial" w:cs="Arial"/>
          <w:bCs/>
          <w:color w:val="000000"/>
          <w:shd w:val="clear" w:color="auto" w:fill="FFFFFF"/>
        </w:rPr>
        <w:t>embargo, es</w:t>
      </w:r>
      <w:r w:rsidRPr="00F12E44">
        <w:rPr>
          <w:rFonts w:ascii="Arial" w:hAnsi="Arial" w:cs="Arial"/>
          <w:bCs/>
          <w:color w:val="000000"/>
          <w:shd w:val="clear" w:color="auto" w:fill="FFFFFF"/>
        </w:rPr>
        <w:t xml:space="preserve"> necesario especificar y delimitar los ámbitos de actuar en materia de seguridad pues competen los órdenes de gobierno tanto estatal como </w:t>
      </w:r>
      <w:r w:rsidR="00F850D1" w:rsidRPr="00F12E44">
        <w:rPr>
          <w:rFonts w:ascii="Arial" w:hAnsi="Arial" w:cs="Arial"/>
          <w:bCs/>
          <w:color w:val="000000"/>
          <w:shd w:val="clear" w:color="auto" w:fill="FFFFFF"/>
        </w:rPr>
        <w:t xml:space="preserve">municipal. </w:t>
      </w:r>
    </w:p>
    <w:p w14:paraId="1E8488DD" w14:textId="77777777" w:rsidR="00F850D1" w:rsidRPr="00F12E44" w:rsidRDefault="00F850D1" w:rsidP="00F12E44">
      <w:pPr>
        <w:spacing w:line="340" w:lineRule="exact"/>
        <w:jc w:val="both"/>
        <w:rPr>
          <w:rFonts w:ascii="Arial" w:hAnsi="Arial" w:cs="Arial"/>
          <w:bCs/>
          <w:color w:val="000000"/>
          <w:shd w:val="clear" w:color="auto" w:fill="FFFFFF"/>
        </w:rPr>
      </w:pPr>
    </w:p>
    <w:p w14:paraId="5D8345D3" w14:textId="77777777" w:rsidR="00F850D1" w:rsidRPr="00F12E44" w:rsidRDefault="00F850D1" w:rsidP="00F12E44">
      <w:pPr>
        <w:pStyle w:val="Cuerpodeltexto"/>
        <w:shd w:val="clear" w:color="auto" w:fill="auto"/>
        <w:tabs>
          <w:tab w:val="left" w:pos="601"/>
        </w:tabs>
        <w:spacing w:line="340" w:lineRule="exact"/>
        <w:ind w:firstLine="0"/>
        <w:jc w:val="both"/>
        <w:rPr>
          <w:b/>
          <w:sz w:val="24"/>
          <w:szCs w:val="24"/>
        </w:rPr>
      </w:pPr>
      <w:r w:rsidRPr="00F12E44">
        <w:rPr>
          <w:bCs/>
          <w:color w:val="000000"/>
          <w:sz w:val="24"/>
          <w:szCs w:val="24"/>
          <w:shd w:val="clear" w:color="auto" w:fill="FFFFFF"/>
        </w:rPr>
        <w:t xml:space="preserve">La presente iniciativa tiene como finalidad reformar y adicionar diversos artículos de la Ley de Eventos Públicos del Estado de México con la finalidad en primera instancia de especificar a cargo de quien estaría la seguridad en el entorno y al interior de los eventos públicos con capacidad mayor a 1000 asistentes que sería la Secretaría de Seguridad del Estado de México; de igual manera busca especificar trámites para permisos ente la Coordinación General de Protección Civil en eventos con capacidad mayor al mismo número de asistentes. De igual manera se busca que </w:t>
      </w:r>
      <w:r w:rsidR="00776040" w:rsidRPr="00F12E44">
        <w:rPr>
          <w:sz w:val="24"/>
          <w:szCs w:val="24"/>
        </w:rPr>
        <w:t>e</w:t>
      </w:r>
      <w:r w:rsidRPr="00F12E44">
        <w:rPr>
          <w:sz w:val="24"/>
          <w:szCs w:val="24"/>
        </w:rPr>
        <w:t>n caso de eventos deportivos con grupos de animación y co</w:t>
      </w:r>
      <w:r w:rsidR="00776040" w:rsidRPr="00F12E44">
        <w:rPr>
          <w:sz w:val="24"/>
          <w:szCs w:val="24"/>
        </w:rPr>
        <w:t xml:space="preserve">n aforo mayor a mil asistentes, se deberá </w:t>
      </w:r>
      <w:r w:rsidRPr="00F12E44">
        <w:rPr>
          <w:sz w:val="24"/>
          <w:szCs w:val="24"/>
        </w:rPr>
        <w:t>entregar a la Coordinación General el padrón d</w:t>
      </w:r>
      <w:r w:rsidR="00776040" w:rsidRPr="00F12E44">
        <w:rPr>
          <w:sz w:val="24"/>
          <w:szCs w:val="24"/>
        </w:rPr>
        <w:t>e los integrantes de los mismos; con la finalidad de que se cuente con información para salvaguardar la integridad de los asistentes a este tipo de eventos.</w:t>
      </w:r>
      <w:r w:rsidR="00776040" w:rsidRPr="00F12E44">
        <w:rPr>
          <w:b/>
          <w:sz w:val="24"/>
          <w:szCs w:val="24"/>
        </w:rPr>
        <w:t xml:space="preserve"> </w:t>
      </w:r>
      <w:r w:rsidRPr="00F12E44">
        <w:rPr>
          <w:b/>
          <w:sz w:val="24"/>
          <w:szCs w:val="24"/>
        </w:rPr>
        <w:t xml:space="preserve"> </w:t>
      </w:r>
    </w:p>
    <w:p w14:paraId="101A8AB2" w14:textId="77777777" w:rsidR="00F850D1" w:rsidRPr="00F12E44" w:rsidRDefault="00F850D1" w:rsidP="00F12E44">
      <w:pPr>
        <w:spacing w:line="340" w:lineRule="exact"/>
        <w:jc w:val="both"/>
        <w:rPr>
          <w:rFonts w:ascii="Arial" w:hAnsi="Arial" w:cs="Arial"/>
        </w:rPr>
      </w:pPr>
    </w:p>
    <w:p w14:paraId="65477660" w14:textId="77777777" w:rsidR="00815D6A" w:rsidRPr="00F12E44" w:rsidRDefault="00776040" w:rsidP="00F12E44">
      <w:pPr>
        <w:spacing w:line="340" w:lineRule="exact"/>
        <w:jc w:val="both"/>
        <w:rPr>
          <w:rFonts w:ascii="Arial" w:hAnsi="Arial" w:cs="Arial"/>
        </w:rPr>
      </w:pPr>
      <w:r w:rsidRPr="00F12E44">
        <w:rPr>
          <w:rFonts w:ascii="Arial" w:hAnsi="Arial" w:cs="Arial"/>
        </w:rPr>
        <w:t xml:space="preserve">Por lo anteriormente mencionado en el Grupo Parlamentario de morena estamos a favor de la reactivación de la economía y del derecho al sano esparcimiento, viendo en la realización de los eventos </w:t>
      </w:r>
      <w:r w:rsidR="00F12E44" w:rsidRPr="00F12E44">
        <w:rPr>
          <w:rFonts w:ascii="Arial" w:hAnsi="Arial" w:cs="Arial"/>
        </w:rPr>
        <w:t>públicos un</w:t>
      </w:r>
      <w:r w:rsidRPr="00F12E44">
        <w:rPr>
          <w:rFonts w:ascii="Arial" w:hAnsi="Arial" w:cs="Arial"/>
        </w:rPr>
        <w:t xml:space="preserve"> motor para lograrlo; sin </w:t>
      </w:r>
      <w:r w:rsidR="00F12E44" w:rsidRPr="00F12E44">
        <w:rPr>
          <w:rFonts w:ascii="Arial" w:hAnsi="Arial" w:cs="Arial"/>
        </w:rPr>
        <w:t>embargo,</w:t>
      </w:r>
      <w:r w:rsidRPr="00F12E44">
        <w:rPr>
          <w:rFonts w:ascii="Arial" w:hAnsi="Arial" w:cs="Arial"/>
        </w:rPr>
        <w:t xml:space="preserve"> también desde esta tribuna alzamos la voz para cuidar a todos los mexiquenses que acudimos de manera frecuente a estos eventos, dotándolos de la garantía de que existirán cuerpos de seguridad para cuidado de los mismos.  </w:t>
      </w:r>
    </w:p>
    <w:p w14:paraId="0195250F" w14:textId="77777777" w:rsidR="008154B4" w:rsidRPr="00F12E44" w:rsidRDefault="008154B4" w:rsidP="00F12E44">
      <w:pPr>
        <w:spacing w:line="340" w:lineRule="exact"/>
        <w:jc w:val="both"/>
        <w:rPr>
          <w:rFonts w:ascii="Arial" w:hAnsi="Arial" w:cs="Arial"/>
        </w:rPr>
      </w:pPr>
    </w:p>
    <w:p w14:paraId="51BB5E4E" w14:textId="77777777" w:rsidR="008154B4" w:rsidRPr="00F12E44" w:rsidRDefault="008154B4" w:rsidP="00F12E44">
      <w:pPr>
        <w:spacing w:line="340" w:lineRule="exact"/>
        <w:jc w:val="both"/>
        <w:rPr>
          <w:rFonts w:ascii="Arial" w:hAnsi="Arial" w:cs="Arial"/>
        </w:rPr>
      </w:pPr>
    </w:p>
    <w:p w14:paraId="1C1DB679" w14:textId="77777777" w:rsidR="00F12E44" w:rsidRPr="00F12E44" w:rsidRDefault="00F12E44" w:rsidP="00F12E44">
      <w:pPr>
        <w:spacing w:line="340" w:lineRule="exact"/>
        <w:jc w:val="center"/>
        <w:rPr>
          <w:rFonts w:ascii="Arial" w:hAnsi="Arial" w:cs="Arial"/>
          <w:b/>
        </w:rPr>
      </w:pPr>
      <w:r w:rsidRPr="00F12E44">
        <w:rPr>
          <w:rFonts w:ascii="Arial" w:hAnsi="Arial" w:cs="Arial"/>
          <w:b/>
        </w:rPr>
        <w:t>ATENTAMENTE</w:t>
      </w:r>
    </w:p>
    <w:p w14:paraId="3AEE009F" w14:textId="77777777" w:rsidR="00F12E44" w:rsidRPr="00F12E44" w:rsidRDefault="00F12E44" w:rsidP="00F12E44">
      <w:pPr>
        <w:spacing w:line="340" w:lineRule="exact"/>
        <w:jc w:val="center"/>
        <w:rPr>
          <w:rFonts w:ascii="Arial" w:hAnsi="Arial" w:cs="Arial"/>
        </w:rPr>
      </w:pPr>
    </w:p>
    <w:p w14:paraId="579AA43C" w14:textId="77777777" w:rsidR="00F12E44" w:rsidRDefault="00F12E44" w:rsidP="00F12E44">
      <w:pPr>
        <w:spacing w:line="340" w:lineRule="exact"/>
        <w:jc w:val="center"/>
        <w:rPr>
          <w:rFonts w:ascii="Arial" w:hAnsi="Arial" w:cs="Arial"/>
          <w:b/>
        </w:rPr>
      </w:pPr>
    </w:p>
    <w:p w14:paraId="629B6EC8" w14:textId="77777777" w:rsidR="00F12E44" w:rsidRPr="00F12E44" w:rsidRDefault="00F12E44" w:rsidP="00F12E44">
      <w:pPr>
        <w:spacing w:line="340" w:lineRule="exact"/>
        <w:jc w:val="center"/>
        <w:rPr>
          <w:rFonts w:ascii="Arial" w:hAnsi="Arial" w:cs="Arial"/>
          <w:b/>
        </w:rPr>
      </w:pPr>
      <w:r w:rsidRPr="00F12E44">
        <w:rPr>
          <w:rFonts w:ascii="Arial" w:hAnsi="Arial" w:cs="Arial"/>
          <w:b/>
        </w:rPr>
        <w:t>Dip. Rosa María Zetina González</w:t>
      </w:r>
    </w:p>
    <w:p w14:paraId="7FF5D874" w14:textId="77777777" w:rsidR="00F12E44" w:rsidRPr="00F12E44" w:rsidRDefault="00F12E44" w:rsidP="00F12E44">
      <w:pPr>
        <w:spacing w:line="340" w:lineRule="exact"/>
        <w:jc w:val="both"/>
        <w:rPr>
          <w:rFonts w:ascii="Arial" w:hAnsi="Arial" w:cs="Arial"/>
        </w:rPr>
      </w:pPr>
    </w:p>
    <w:p w14:paraId="157DC644" w14:textId="77777777" w:rsidR="008154B4" w:rsidRPr="00F12E44" w:rsidRDefault="008154B4" w:rsidP="00F12E44">
      <w:pPr>
        <w:spacing w:line="340" w:lineRule="exact"/>
        <w:jc w:val="both"/>
        <w:rPr>
          <w:rFonts w:ascii="Arial" w:hAnsi="Arial" w:cs="Arial"/>
        </w:rPr>
      </w:pPr>
    </w:p>
    <w:p w14:paraId="152BD661" w14:textId="77777777" w:rsidR="00570737" w:rsidRDefault="00570737" w:rsidP="00F12E44">
      <w:pPr>
        <w:spacing w:line="340" w:lineRule="exact"/>
        <w:jc w:val="both"/>
        <w:rPr>
          <w:rFonts w:ascii="Arial" w:hAnsi="Arial" w:cs="Arial"/>
        </w:rPr>
      </w:pPr>
    </w:p>
    <w:p w14:paraId="4DCBF924" w14:textId="77777777" w:rsidR="008154B4" w:rsidRPr="00F12E44" w:rsidRDefault="008154B4" w:rsidP="00F12E44">
      <w:pPr>
        <w:spacing w:line="340" w:lineRule="exact"/>
        <w:jc w:val="center"/>
        <w:rPr>
          <w:rFonts w:ascii="Arial" w:hAnsi="Arial" w:cs="Arial"/>
          <w:b/>
          <w:color w:val="000000"/>
        </w:rPr>
      </w:pPr>
    </w:p>
    <w:p w14:paraId="2521B2DF" w14:textId="77777777" w:rsidR="00AB1967" w:rsidRPr="00F12E44" w:rsidRDefault="00AB1967" w:rsidP="00F12E44">
      <w:pPr>
        <w:spacing w:line="340" w:lineRule="exact"/>
        <w:jc w:val="center"/>
        <w:rPr>
          <w:rFonts w:ascii="Arial" w:hAnsi="Arial" w:cs="Arial"/>
          <w:b/>
          <w:color w:val="000000"/>
        </w:rPr>
      </w:pPr>
      <w:r w:rsidRPr="00F12E44">
        <w:rPr>
          <w:rFonts w:ascii="Arial" w:hAnsi="Arial" w:cs="Arial"/>
          <w:b/>
          <w:color w:val="000000"/>
        </w:rPr>
        <w:t>PROYECTO DE DECRETO</w:t>
      </w:r>
    </w:p>
    <w:p w14:paraId="18D7D1DB" w14:textId="77777777" w:rsidR="00AB1967" w:rsidRPr="00F12E44" w:rsidRDefault="00AB1967" w:rsidP="00F12E44">
      <w:pPr>
        <w:shd w:val="clear" w:color="auto" w:fill="FFFFFF"/>
        <w:spacing w:line="340" w:lineRule="exact"/>
        <w:contextualSpacing/>
        <w:rPr>
          <w:rFonts w:ascii="Arial" w:hAnsi="Arial" w:cs="Arial"/>
          <w:b/>
        </w:rPr>
      </w:pPr>
    </w:p>
    <w:p w14:paraId="2A9A84EB" w14:textId="727D3957" w:rsidR="00AB1967" w:rsidRPr="00F12E44" w:rsidRDefault="00AB1967" w:rsidP="00F12E44">
      <w:pPr>
        <w:spacing w:line="340" w:lineRule="exact"/>
        <w:jc w:val="both"/>
        <w:rPr>
          <w:rFonts w:ascii="Arial" w:hAnsi="Arial" w:cs="Arial"/>
          <w:bCs/>
          <w:color w:val="000000"/>
          <w:shd w:val="clear" w:color="auto" w:fill="FFFFFF"/>
        </w:rPr>
      </w:pPr>
      <w:r w:rsidRPr="00F12E44">
        <w:rPr>
          <w:rStyle w:val="negritas"/>
          <w:rFonts w:ascii="Arial" w:hAnsi="Arial" w:cs="Arial"/>
          <w:b/>
          <w:bCs/>
          <w:color w:val="000000"/>
          <w:shd w:val="clear" w:color="auto" w:fill="FFFFFF"/>
        </w:rPr>
        <w:t xml:space="preserve">Artículo </w:t>
      </w:r>
      <w:r w:rsidR="00F12E44" w:rsidRPr="00F12E44">
        <w:rPr>
          <w:rStyle w:val="negritas"/>
          <w:rFonts w:ascii="Arial" w:hAnsi="Arial" w:cs="Arial"/>
          <w:b/>
          <w:bCs/>
          <w:color w:val="000000"/>
          <w:shd w:val="clear" w:color="auto" w:fill="FFFFFF"/>
        </w:rPr>
        <w:t>Único</w:t>
      </w:r>
      <w:r w:rsidR="00F12E44" w:rsidRPr="00F12E44">
        <w:rPr>
          <w:rFonts w:ascii="Arial" w:hAnsi="Arial" w:cs="Arial"/>
          <w:color w:val="000000"/>
          <w:shd w:val="clear" w:color="auto" w:fill="FFFFFF"/>
        </w:rPr>
        <w:t>. -</w:t>
      </w:r>
      <w:r w:rsidRPr="00F12E44">
        <w:rPr>
          <w:rFonts w:ascii="Arial" w:hAnsi="Arial" w:cs="Arial"/>
          <w:color w:val="000000"/>
          <w:shd w:val="clear" w:color="auto" w:fill="FFFFFF"/>
        </w:rPr>
        <w:t xml:space="preserve"> </w:t>
      </w:r>
      <w:r w:rsidR="00C20854" w:rsidRPr="00F12E44">
        <w:rPr>
          <w:rFonts w:ascii="Arial" w:hAnsi="Arial" w:cs="Arial"/>
          <w:bCs/>
          <w:color w:val="000000"/>
          <w:shd w:val="clear" w:color="auto" w:fill="FFFFFF"/>
        </w:rPr>
        <w:t xml:space="preserve">Se </w:t>
      </w:r>
      <w:r w:rsidR="00FE3104" w:rsidRPr="00FE3104">
        <w:rPr>
          <w:rFonts w:ascii="Arial" w:hAnsi="Arial" w:cs="Arial"/>
          <w:bCs/>
          <w:color w:val="000000"/>
          <w:shd w:val="clear" w:color="auto" w:fill="FFFFFF"/>
        </w:rPr>
        <w:t>reforman la fracciónes V del artículo 2; II del artículo 5; I, II y VII del artículo 6; V del artículo 9; III y XXI del artículo 10; y se adiciona la fracción XI, recorriéndose las subsecuentes del artículo 14 de la Ley de Eventos Públicos del Estado de México</w:t>
      </w:r>
      <w:r w:rsidRPr="00F12E44">
        <w:rPr>
          <w:rFonts w:ascii="Arial" w:hAnsi="Arial" w:cs="Arial"/>
          <w:bCs/>
          <w:color w:val="000000"/>
          <w:shd w:val="clear" w:color="auto" w:fill="FFFFFF"/>
        </w:rPr>
        <w:t>, para quedar como sigue:</w:t>
      </w:r>
    </w:p>
    <w:p w14:paraId="04E9F45B" w14:textId="77777777" w:rsidR="00D77E6C" w:rsidRPr="00F12E44" w:rsidRDefault="00D77E6C" w:rsidP="00F12E44">
      <w:pPr>
        <w:spacing w:line="340" w:lineRule="exact"/>
        <w:jc w:val="both"/>
        <w:rPr>
          <w:rFonts w:ascii="Arial" w:hAnsi="Arial" w:cs="Arial"/>
          <w:bCs/>
          <w:color w:val="000000"/>
          <w:shd w:val="clear" w:color="auto" w:fill="FFFFFF"/>
        </w:rPr>
      </w:pPr>
    </w:p>
    <w:p w14:paraId="1E4FF764" w14:textId="77777777" w:rsidR="00D77E6C" w:rsidRPr="00F12E44" w:rsidRDefault="00D77E6C" w:rsidP="00F12E44">
      <w:pPr>
        <w:spacing w:line="340" w:lineRule="exact"/>
        <w:jc w:val="both"/>
        <w:rPr>
          <w:rStyle w:val="CuerpodeltextoNegrita"/>
          <w:b w:val="0"/>
        </w:rPr>
      </w:pPr>
      <w:r w:rsidRPr="00F12E44">
        <w:rPr>
          <w:rStyle w:val="CuerpodeltextoNegrita"/>
        </w:rPr>
        <w:t xml:space="preserve">Artículo 2. </w:t>
      </w:r>
      <w:r w:rsidRPr="00F12E44">
        <w:rPr>
          <w:rStyle w:val="CuerpodeltextoNegrita"/>
          <w:b w:val="0"/>
        </w:rPr>
        <w:t>…</w:t>
      </w:r>
    </w:p>
    <w:p w14:paraId="7CD270DF" w14:textId="77777777" w:rsidR="00F12E44" w:rsidRDefault="00F12E44" w:rsidP="00F12E44">
      <w:pPr>
        <w:spacing w:line="340" w:lineRule="exact"/>
        <w:jc w:val="both"/>
        <w:rPr>
          <w:rFonts w:ascii="Arial" w:eastAsia="Arial" w:hAnsi="Arial" w:cs="Arial"/>
          <w:bCs/>
          <w:shd w:val="clear" w:color="auto" w:fill="FFFFFF"/>
        </w:rPr>
      </w:pPr>
    </w:p>
    <w:p w14:paraId="30410809" w14:textId="77777777" w:rsidR="00D77E6C" w:rsidRPr="00F12E44" w:rsidRDefault="00D77E6C" w:rsidP="00F12E44">
      <w:pPr>
        <w:spacing w:line="340" w:lineRule="exact"/>
        <w:jc w:val="both"/>
        <w:rPr>
          <w:rFonts w:ascii="Arial" w:eastAsia="Arial" w:hAnsi="Arial" w:cs="Arial"/>
          <w:bCs/>
          <w:shd w:val="clear" w:color="auto" w:fill="FFFFFF"/>
        </w:rPr>
      </w:pPr>
      <w:r w:rsidRPr="00F12E44">
        <w:rPr>
          <w:rFonts w:ascii="Arial" w:eastAsia="Arial" w:hAnsi="Arial" w:cs="Arial"/>
          <w:bCs/>
          <w:shd w:val="clear" w:color="auto" w:fill="FFFFFF"/>
        </w:rPr>
        <w:t>I. a IV. …</w:t>
      </w:r>
    </w:p>
    <w:p w14:paraId="49DDFFD6" w14:textId="77777777" w:rsidR="00F12E44" w:rsidRDefault="00F12E44" w:rsidP="00F12E44">
      <w:pPr>
        <w:spacing w:line="340" w:lineRule="exact"/>
        <w:jc w:val="both"/>
        <w:rPr>
          <w:rStyle w:val="CuerpodeltextoNegrita"/>
        </w:rPr>
      </w:pPr>
    </w:p>
    <w:p w14:paraId="64AC81EB" w14:textId="77777777" w:rsidR="00D77E6C" w:rsidRPr="00F12E44" w:rsidRDefault="00D77E6C" w:rsidP="00F12E44">
      <w:pPr>
        <w:spacing w:line="340" w:lineRule="exact"/>
        <w:jc w:val="both"/>
        <w:rPr>
          <w:rFonts w:ascii="Arial" w:hAnsi="Arial" w:cs="Arial"/>
        </w:rPr>
      </w:pPr>
      <w:r w:rsidRPr="00F12E44">
        <w:rPr>
          <w:rStyle w:val="CuerpodeltextoNegrita"/>
        </w:rPr>
        <w:t>V</w:t>
      </w:r>
      <w:r w:rsidRPr="00F12E44">
        <w:rPr>
          <w:rStyle w:val="CuerpodeltextoNegrita"/>
          <w:b w:val="0"/>
        </w:rPr>
        <w:t>. Evento público:</w:t>
      </w:r>
      <w:r w:rsidRPr="00F12E44">
        <w:rPr>
          <w:rFonts w:ascii="Arial" w:hAnsi="Arial" w:cs="Arial"/>
        </w:rPr>
        <w:t xml:space="preserve"> La representación, función, acto, evento o exhibición artística, musical, deportiva, cinematográfica, teatral o cultural, organizada por una persona física o jurídica colectiva del sector privado, que se realice en recintos al aire libre, en locales cerrados o instalaciones desmontables, en cualquier tiempo, convocando al público con fines culturales o de esparcimiento, en forma gratuita o mediante el pago de una contraprestación en dinero o especie; cuando el número de asistentes sea superior al de </w:t>
      </w:r>
      <w:r w:rsidRPr="00F12E44">
        <w:rPr>
          <w:rFonts w:ascii="Arial" w:hAnsi="Arial" w:cs="Arial"/>
          <w:b/>
        </w:rPr>
        <w:t>quinientas</w:t>
      </w:r>
      <w:r w:rsidRPr="00F12E44">
        <w:rPr>
          <w:rFonts w:ascii="Arial" w:hAnsi="Arial" w:cs="Arial"/>
        </w:rPr>
        <w:t xml:space="preserve"> personas.</w:t>
      </w:r>
    </w:p>
    <w:p w14:paraId="4900F1A8" w14:textId="77777777" w:rsidR="00083F4A" w:rsidRPr="00F12E44" w:rsidRDefault="00083F4A" w:rsidP="00F12E44">
      <w:pPr>
        <w:spacing w:line="340" w:lineRule="exact"/>
        <w:jc w:val="both"/>
        <w:rPr>
          <w:rFonts w:ascii="Arial" w:eastAsia="Arial" w:hAnsi="Arial" w:cs="Arial"/>
          <w:bCs/>
          <w:shd w:val="clear" w:color="auto" w:fill="FFFFFF"/>
        </w:rPr>
      </w:pPr>
    </w:p>
    <w:p w14:paraId="44439957" w14:textId="77777777" w:rsidR="00D77E6C" w:rsidRPr="00F12E44" w:rsidRDefault="00D77E6C" w:rsidP="00F12E44">
      <w:pPr>
        <w:spacing w:line="340" w:lineRule="exact"/>
        <w:jc w:val="both"/>
        <w:rPr>
          <w:rFonts w:ascii="Arial" w:eastAsia="Arial" w:hAnsi="Arial" w:cs="Arial"/>
          <w:bCs/>
          <w:shd w:val="clear" w:color="auto" w:fill="FFFFFF"/>
        </w:rPr>
      </w:pPr>
      <w:r w:rsidRPr="00F12E44">
        <w:rPr>
          <w:rFonts w:ascii="Arial" w:eastAsia="Arial" w:hAnsi="Arial" w:cs="Arial"/>
          <w:bCs/>
          <w:shd w:val="clear" w:color="auto" w:fill="FFFFFF"/>
        </w:rPr>
        <w:t>VI. a XIV.  …</w:t>
      </w:r>
    </w:p>
    <w:p w14:paraId="705E7A3D" w14:textId="77777777" w:rsidR="00D77E6C" w:rsidRPr="00F12E44" w:rsidRDefault="00D77E6C" w:rsidP="00F12E44">
      <w:pPr>
        <w:spacing w:line="340" w:lineRule="exact"/>
        <w:jc w:val="both"/>
        <w:rPr>
          <w:rFonts w:ascii="Arial" w:eastAsia="Arial" w:hAnsi="Arial" w:cs="Arial"/>
          <w:bCs/>
          <w:shd w:val="clear" w:color="auto" w:fill="FFFFFF"/>
        </w:rPr>
      </w:pPr>
    </w:p>
    <w:p w14:paraId="73847BFB" w14:textId="77777777" w:rsidR="00D77E6C" w:rsidRPr="00F12E44" w:rsidRDefault="00D77E6C" w:rsidP="00F12E44">
      <w:pPr>
        <w:spacing w:line="340" w:lineRule="exact"/>
        <w:jc w:val="both"/>
        <w:rPr>
          <w:rStyle w:val="CuerpodeltextoNegrita"/>
          <w:b w:val="0"/>
        </w:rPr>
      </w:pPr>
      <w:r w:rsidRPr="00F12E44">
        <w:rPr>
          <w:rStyle w:val="CuerpodeltextoNegrita"/>
        </w:rPr>
        <w:t xml:space="preserve">Artículo 5. </w:t>
      </w:r>
      <w:r w:rsidRPr="00F12E44">
        <w:rPr>
          <w:rStyle w:val="CuerpodeltextoNegrita"/>
          <w:b w:val="0"/>
        </w:rPr>
        <w:t>…</w:t>
      </w:r>
    </w:p>
    <w:p w14:paraId="3C9535E8" w14:textId="77777777" w:rsidR="00F12E44" w:rsidRDefault="00F12E44" w:rsidP="00F12E44">
      <w:pPr>
        <w:spacing w:line="340" w:lineRule="exact"/>
        <w:jc w:val="both"/>
        <w:rPr>
          <w:rFonts w:ascii="Arial" w:eastAsia="Arial" w:hAnsi="Arial" w:cs="Arial"/>
          <w:bCs/>
          <w:shd w:val="clear" w:color="auto" w:fill="FFFFFF"/>
        </w:rPr>
      </w:pPr>
    </w:p>
    <w:p w14:paraId="4341EA82" w14:textId="77777777" w:rsidR="00D77E6C" w:rsidRPr="00F12E44" w:rsidRDefault="00D77E6C" w:rsidP="00F12E44">
      <w:pPr>
        <w:spacing w:line="340" w:lineRule="exact"/>
        <w:jc w:val="both"/>
        <w:rPr>
          <w:rFonts w:ascii="Arial" w:eastAsia="Arial" w:hAnsi="Arial" w:cs="Arial"/>
          <w:bCs/>
          <w:shd w:val="clear" w:color="auto" w:fill="FFFFFF"/>
        </w:rPr>
      </w:pPr>
      <w:r w:rsidRPr="00F12E44">
        <w:rPr>
          <w:rFonts w:ascii="Arial" w:eastAsia="Arial" w:hAnsi="Arial" w:cs="Arial"/>
          <w:bCs/>
          <w:shd w:val="clear" w:color="auto" w:fill="FFFFFF"/>
        </w:rPr>
        <w:t>I. …</w:t>
      </w:r>
    </w:p>
    <w:p w14:paraId="52CE6646" w14:textId="77777777" w:rsidR="00F12E44" w:rsidRDefault="00F12E44" w:rsidP="00F12E44">
      <w:pPr>
        <w:pStyle w:val="Cuerpodeltexto"/>
        <w:shd w:val="clear" w:color="auto" w:fill="auto"/>
        <w:tabs>
          <w:tab w:val="left" w:pos="601"/>
        </w:tabs>
        <w:spacing w:line="340" w:lineRule="exact"/>
        <w:ind w:firstLine="0"/>
        <w:jc w:val="both"/>
        <w:rPr>
          <w:b/>
          <w:sz w:val="24"/>
          <w:szCs w:val="24"/>
        </w:rPr>
      </w:pPr>
    </w:p>
    <w:p w14:paraId="53367E98" w14:textId="77777777" w:rsidR="00D77E6C" w:rsidRPr="00F12E44" w:rsidRDefault="00D77E6C" w:rsidP="00F12E44">
      <w:pPr>
        <w:pStyle w:val="Cuerpodeltexto"/>
        <w:shd w:val="clear" w:color="auto" w:fill="auto"/>
        <w:tabs>
          <w:tab w:val="left" w:pos="601"/>
        </w:tabs>
        <w:spacing w:line="340" w:lineRule="exact"/>
        <w:ind w:firstLine="0"/>
        <w:jc w:val="both"/>
        <w:rPr>
          <w:sz w:val="24"/>
          <w:szCs w:val="24"/>
        </w:rPr>
      </w:pPr>
      <w:r w:rsidRPr="00F12E44">
        <w:rPr>
          <w:b/>
          <w:sz w:val="24"/>
          <w:szCs w:val="24"/>
        </w:rPr>
        <w:t xml:space="preserve">II. </w:t>
      </w:r>
      <w:r w:rsidRPr="00F12E44">
        <w:rPr>
          <w:sz w:val="24"/>
          <w:szCs w:val="24"/>
        </w:rPr>
        <w:t xml:space="preserve">Expedir acuerdos, </w:t>
      </w:r>
      <w:r w:rsidR="00627D9C" w:rsidRPr="00F12E44">
        <w:rPr>
          <w:sz w:val="24"/>
          <w:szCs w:val="24"/>
        </w:rPr>
        <w:t>manuales</w:t>
      </w:r>
      <w:r w:rsidR="00627D9C">
        <w:rPr>
          <w:sz w:val="24"/>
          <w:szCs w:val="24"/>
        </w:rPr>
        <w:t>,</w:t>
      </w:r>
      <w:r w:rsidR="00627D9C" w:rsidRPr="00F12E44">
        <w:rPr>
          <w:b/>
          <w:sz w:val="24"/>
          <w:szCs w:val="24"/>
        </w:rPr>
        <w:t xml:space="preserve"> </w:t>
      </w:r>
      <w:r w:rsidRPr="00F12E44">
        <w:rPr>
          <w:b/>
          <w:sz w:val="24"/>
          <w:szCs w:val="24"/>
        </w:rPr>
        <w:t>protocolos</w:t>
      </w:r>
      <w:r w:rsidRPr="00F12E44">
        <w:rPr>
          <w:sz w:val="24"/>
          <w:szCs w:val="24"/>
        </w:rPr>
        <w:t xml:space="preserve"> y circulares en los que se establezcan lineamientos y criterios aplicables a la celebración de eventos públicos.</w:t>
      </w:r>
    </w:p>
    <w:p w14:paraId="6CA36E06" w14:textId="77777777" w:rsidR="00D77E6C" w:rsidRPr="00F12E44" w:rsidRDefault="00D77E6C" w:rsidP="00F12E44">
      <w:pPr>
        <w:pStyle w:val="Cuerpodeltexto"/>
        <w:shd w:val="clear" w:color="auto" w:fill="auto"/>
        <w:tabs>
          <w:tab w:val="left" w:pos="601"/>
        </w:tabs>
        <w:spacing w:line="340" w:lineRule="exact"/>
        <w:ind w:firstLine="0"/>
        <w:jc w:val="both"/>
        <w:rPr>
          <w:sz w:val="24"/>
          <w:szCs w:val="24"/>
        </w:rPr>
      </w:pPr>
    </w:p>
    <w:p w14:paraId="54C0D018" w14:textId="77777777" w:rsidR="00D77E6C" w:rsidRPr="00F12E44" w:rsidRDefault="00D77E6C" w:rsidP="00F12E44">
      <w:pPr>
        <w:spacing w:line="340" w:lineRule="exact"/>
        <w:jc w:val="both"/>
        <w:rPr>
          <w:rFonts w:ascii="Arial" w:eastAsia="Arial" w:hAnsi="Arial" w:cs="Arial"/>
          <w:bCs/>
          <w:shd w:val="clear" w:color="auto" w:fill="FFFFFF"/>
        </w:rPr>
      </w:pPr>
      <w:r w:rsidRPr="00F12E44">
        <w:rPr>
          <w:rFonts w:ascii="Arial" w:eastAsia="Arial" w:hAnsi="Arial" w:cs="Arial"/>
          <w:bCs/>
          <w:shd w:val="clear" w:color="auto" w:fill="FFFFFF"/>
        </w:rPr>
        <w:t>III. a V.  …</w:t>
      </w:r>
    </w:p>
    <w:p w14:paraId="03FC0290" w14:textId="77777777" w:rsidR="00D77E6C" w:rsidRPr="00F12E44" w:rsidRDefault="00D77E6C" w:rsidP="00F12E44">
      <w:pPr>
        <w:spacing w:line="340" w:lineRule="exact"/>
        <w:jc w:val="both"/>
        <w:rPr>
          <w:rFonts w:ascii="Arial" w:eastAsia="Arial" w:hAnsi="Arial" w:cs="Arial"/>
          <w:bCs/>
          <w:shd w:val="clear" w:color="auto" w:fill="FFFFFF"/>
        </w:rPr>
      </w:pPr>
    </w:p>
    <w:p w14:paraId="75FAF99E" w14:textId="77777777" w:rsidR="00D77E6C" w:rsidRPr="00F12E44" w:rsidRDefault="00D77E6C" w:rsidP="00F12E44">
      <w:pPr>
        <w:spacing w:line="340" w:lineRule="exact"/>
        <w:jc w:val="both"/>
        <w:rPr>
          <w:rStyle w:val="CuerpodeltextoNegrita"/>
          <w:b w:val="0"/>
        </w:rPr>
      </w:pPr>
      <w:r w:rsidRPr="00F12E44">
        <w:rPr>
          <w:rStyle w:val="CuerpodeltextoNegrita"/>
        </w:rPr>
        <w:t xml:space="preserve">Artículo 6. </w:t>
      </w:r>
      <w:r w:rsidRPr="00F12E44">
        <w:rPr>
          <w:rStyle w:val="CuerpodeltextoNegrita"/>
          <w:b w:val="0"/>
        </w:rPr>
        <w:t>…</w:t>
      </w:r>
    </w:p>
    <w:p w14:paraId="38472227" w14:textId="77777777" w:rsidR="00F12E44" w:rsidRDefault="00F12E44" w:rsidP="00F12E44">
      <w:pPr>
        <w:pStyle w:val="Cuerpodeltexto"/>
        <w:shd w:val="clear" w:color="auto" w:fill="auto"/>
        <w:spacing w:line="340" w:lineRule="exact"/>
        <w:ind w:firstLine="0"/>
        <w:jc w:val="both"/>
        <w:rPr>
          <w:b/>
          <w:sz w:val="24"/>
          <w:szCs w:val="24"/>
        </w:rPr>
      </w:pPr>
    </w:p>
    <w:p w14:paraId="1BF60078" w14:textId="77777777" w:rsidR="00F518DB" w:rsidRPr="00F12E44" w:rsidRDefault="00F518DB" w:rsidP="00F12E44">
      <w:pPr>
        <w:pStyle w:val="Cuerpodeltexto"/>
        <w:shd w:val="clear" w:color="auto" w:fill="auto"/>
        <w:spacing w:line="340" w:lineRule="exact"/>
        <w:ind w:firstLine="0"/>
        <w:jc w:val="both"/>
        <w:rPr>
          <w:sz w:val="24"/>
          <w:szCs w:val="24"/>
        </w:rPr>
      </w:pPr>
      <w:r w:rsidRPr="00F12E44">
        <w:rPr>
          <w:b/>
          <w:sz w:val="24"/>
          <w:szCs w:val="24"/>
        </w:rPr>
        <w:t xml:space="preserve">I. </w:t>
      </w:r>
      <w:r w:rsidRPr="00F12E44">
        <w:rPr>
          <w:sz w:val="24"/>
          <w:szCs w:val="24"/>
        </w:rPr>
        <w:t xml:space="preserve">Expedir autorizaciones para eventos públicos cuya duración sea mayor a dos días </w:t>
      </w:r>
      <w:r w:rsidRPr="00F12E44">
        <w:rPr>
          <w:b/>
          <w:sz w:val="24"/>
          <w:szCs w:val="24"/>
        </w:rPr>
        <w:t>o</w:t>
      </w:r>
      <w:r w:rsidRPr="00F12E44">
        <w:rPr>
          <w:sz w:val="24"/>
          <w:szCs w:val="24"/>
        </w:rPr>
        <w:t xml:space="preserve"> el aforo total esperado sea mayor a </w:t>
      </w:r>
      <w:r w:rsidRPr="00F12E44">
        <w:rPr>
          <w:b/>
          <w:sz w:val="24"/>
          <w:szCs w:val="24"/>
        </w:rPr>
        <w:t>mil</w:t>
      </w:r>
      <w:r w:rsidRPr="00F12E44">
        <w:rPr>
          <w:sz w:val="24"/>
          <w:szCs w:val="24"/>
        </w:rPr>
        <w:t xml:space="preserve"> asistentes, precisando que con independencia de que para la realización de los eventos de esta naturaleza se deberá cumplir con lo establecido en el artículo anterior, conforme a lo previsto en el reglamento de la presente Ley.</w:t>
      </w:r>
    </w:p>
    <w:p w14:paraId="477CCE51" w14:textId="77777777" w:rsidR="00F518DB" w:rsidRPr="00F12E44" w:rsidRDefault="00F518DB" w:rsidP="00F12E44">
      <w:pPr>
        <w:pStyle w:val="Cuerpodeltexto"/>
        <w:shd w:val="clear" w:color="auto" w:fill="auto"/>
        <w:spacing w:line="340" w:lineRule="exact"/>
        <w:ind w:firstLine="0"/>
        <w:jc w:val="both"/>
        <w:rPr>
          <w:sz w:val="24"/>
          <w:szCs w:val="24"/>
        </w:rPr>
      </w:pPr>
    </w:p>
    <w:p w14:paraId="1A03C149" w14:textId="77777777" w:rsidR="00F518DB" w:rsidRPr="00F12E44" w:rsidRDefault="00F518DB" w:rsidP="00F12E44">
      <w:pPr>
        <w:pStyle w:val="Cuerpodeltexto"/>
        <w:shd w:val="clear" w:color="auto" w:fill="auto"/>
        <w:spacing w:line="340" w:lineRule="exact"/>
        <w:ind w:firstLine="0"/>
        <w:jc w:val="both"/>
        <w:rPr>
          <w:sz w:val="24"/>
          <w:szCs w:val="24"/>
        </w:rPr>
      </w:pPr>
      <w:r w:rsidRPr="00F12E44">
        <w:rPr>
          <w:b/>
          <w:sz w:val="24"/>
          <w:szCs w:val="24"/>
        </w:rPr>
        <w:t xml:space="preserve">II. </w:t>
      </w:r>
      <w:r w:rsidRPr="00F12E44">
        <w:rPr>
          <w:sz w:val="24"/>
          <w:szCs w:val="24"/>
        </w:rPr>
        <w:t xml:space="preserve">Resolver las solicitudes para la celebración de eventos públicos en un plazo no mayor a </w:t>
      </w:r>
      <w:r w:rsidRPr="00F12E44">
        <w:rPr>
          <w:b/>
          <w:sz w:val="24"/>
          <w:szCs w:val="24"/>
        </w:rPr>
        <w:t>tres</w:t>
      </w:r>
      <w:r w:rsidRPr="00F12E44">
        <w:rPr>
          <w:sz w:val="24"/>
          <w:szCs w:val="24"/>
        </w:rPr>
        <w:t xml:space="preserve"> días hábiles siguientes a la fecha de presentación de las mismas.</w:t>
      </w:r>
    </w:p>
    <w:p w14:paraId="1D1AC86A" w14:textId="77777777" w:rsidR="00F518DB" w:rsidRPr="00F12E44" w:rsidRDefault="00F518DB" w:rsidP="00F12E44">
      <w:pPr>
        <w:pStyle w:val="Cuerpodeltexto"/>
        <w:shd w:val="clear" w:color="auto" w:fill="auto"/>
        <w:spacing w:line="340" w:lineRule="exact"/>
        <w:ind w:firstLine="0"/>
        <w:jc w:val="both"/>
        <w:rPr>
          <w:sz w:val="24"/>
          <w:szCs w:val="24"/>
        </w:rPr>
      </w:pPr>
    </w:p>
    <w:p w14:paraId="27875B82" w14:textId="77777777" w:rsidR="00F518DB" w:rsidRPr="00F12E44" w:rsidRDefault="00F518DB" w:rsidP="00F12E44">
      <w:pPr>
        <w:spacing w:line="340" w:lineRule="exact"/>
        <w:jc w:val="both"/>
        <w:rPr>
          <w:rFonts w:ascii="Arial" w:eastAsia="Arial" w:hAnsi="Arial" w:cs="Arial"/>
          <w:bCs/>
          <w:shd w:val="clear" w:color="auto" w:fill="FFFFFF"/>
        </w:rPr>
      </w:pPr>
      <w:r w:rsidRPr="00F12E44">
        <w:rPr>
          <w:rFonts w:ascii="Arial" w:eastAsia="Arial" w:hAnsi="Arial" w:cs="Arial"/>
          <w:bCs/>
          <w:shd w:val="clear" w:color="auto" w:fill="FFFFFF"/>
        </w:rPr>
        <w:t>IV. a VI.  …</w:t>
      </w:r>
    </w:p>
    <w:p w14:paraId="0ECE4B45" w14:textId="77777777" w:rsidR="00F12E44" w:rsidRDefault="00F12E44" w:rsidP="00F12E44">
      <w:pPr>
        <w:pStyle w:val="Cuerpodeltexto"/>
        <w:shd w:val="clear" w:color="auto" w:fill="auto"/>
        <w:spacing w:line="340" w:lineRule="exact"/>
        <w:ind w:firstLine="0"/>
        <w:jc w:val="both"/>
        <w:rPr>
          <w:b/>
          <w:sz w:val="24"/>
          <w:szCs w:val="24"/>
        </w:rPr>
      </w:pPr>
    </w:p>
    <w:p w14:paraId="1B2A3CA8" w14:textId="77777777" w:rsidR="00F518DB" w:rsidRPr="00F12E44" w:rsidRDefault="00F518DB" w:rsidP="00F12E44">
      <w:pPr>
        <w:pStyle w:val="Cuerpodeltexto"/>
        <w:shd w:val="clear" w:color="auto" w:fill="auto"/>
        <w:spacing w:line="340" w:lineRule="exact"/>
        <w:ind w:firstLine="0"/>
        <w:jc w:val="both"/>
        <w:rPr>
          <w:sz w:val="24"/>
          <w:szCs w:val="24"/>
        </w:rPr>
      </w:pPr>
      <w:r w:rsidRPr="00F12E44">
        <w:rPr>
          <w:b/>
          <w:sz w:val="24"/>
          <w:szCs w:val="24"/>
        </w:rPr>
        <w:t xml:space="preserve">VII. </w:t>
      </w:r>
      <w:r w:rsidRPr="00F12E44">
        <w:rPr>
          <w:sz w:val="24"/>
          <w:szCs w:val="24"/>
        </w:rPr>
        <w:t xml:space="preserve">Solicitar a la Secretaría de Seguridad Ciudadana su intervención, </w:t>
      </w:r>
      <w:r w:rsidRPr="009D774F">
        <w:rPr>
          <w:b/>
          <w:sz w:val="24"/>
          <w:szCs w:val="24"/>
        </w:rPr>
        <w:t>en eventos con capacidad mayor a mil asistentes y</w:t>
      </w:r>
      <w:r w:rsidRPr="00F12E44">
        <w:rPr>
          <w:b/>
          <w:sz w:val="24"/>
          <w:szCs w:val="24"/>
        </w:rPr>
        <w:t xml:space="preserve"> </w:t>
      </w:r>
      <w:r w:rsidRPr="00F12E44">
        <w:rPr>
          <w:sz w:val="24"/>
          <w:szCs w:val="24"/>
        </w:rPr>
        <w:t>cuando previo, durante y al finalizar el evento público, ocurran situaciones de peligro, los asistentes se vean amenazados por disturbios u otras situaciones que impliquen violencia o riesgo.</w:t>
      </w:r>
    </w:p>
    <w:p w14:paraId="3E65C16A" w14:textId="77777777" w:rsidR="00F518DB" w:rsidRPr="00F12E44" w:rsidRDefault="00F518DB" w:rsidP="00F12E44">
      <w:pPr>
        <w:pStyle w:val="Cuerpodeltexto"/>
        <w:shd w:val="clear" w:color="auto" w:fill="auto"/>
        <w:spacing w:line="340" w:lineRule="exact"/>
        <w:ind w:firstLine="0"/>
        <w:jc w:val="both"/>
        <w:rPr>
          <w:sz w:val="24"/>
          <w:szCs w:val="24"/>
        </w:rPr>
      </w:pPr>
    </w:p>
    <w:p w14:paraId="60B9C4D1" w14:textId="77777777" w:rsidR="00F518DB" w:rsidRPr="00F12E44" w:rsidRDefault="00F518DB" w:rsidP="00F12E44">
      <w:pPr>
        <w:pStyle w:val="Cuerpodeltexto"/>
        <w:shd w:val="clear" w:color="auto" w:fill="auto"/>
        <w:spacing w:line="340" w:lineRule="exact"/>
        <w:ind w:firstLine="0"/>
        <w:jc w:val="both"/>
        <w:rPr>
          <w:sz w:val="24"/>
          <w:szCs w:val="24"/>
        </w:rPr>
      </w:pPr>
      <w:r w:rsidRPr="00F12E44">
        <w:rPr>
          <w:sz w:val="24"/>
          <w:szCs w:val="24"/>
        </w:rPr>
        <w:t>VIII. …</w:t>
      </w:r>
    </w:p>
    <w:p w14:paraId="51C06070" w14:textId="77777777" w:rsidR="00F518DB" w:rsidRPr="00F12E44" w:rsidRDefault="00F518DB" w:rsidP="00F12E44">
      <w:pPr>
        <w:pStyle w:val="Cuerpodeltexto"/>
        <w:shd w:val="clear" w:color="auto" w:fill="auto"/>
        <w:spacing w:line="340" w:lineRule="exact"/>
        <w:ind w:firstLine="0"/>
        <w:jc w:val="both"/>
        <w:rPr>
          <w:sz w:val="24"/>
          <w:szCs w:val="24"/>
        </w:rPr>
      </w:pPr>
    </w:p>
    <w:p w14:paraId="5C4092B6" w14:textId="77777777" w:rsidR="00F518DB" w:rsidRPr="00F12E44" w:rsidRDefault="00F518DB" w:rsidP="00F12E44">
      <w:pPr>
        <w:spacing w:line="340" w:lineRule="exact"/>
        <w:jc w:val="both"/>
        <w:rPr>
          <w:rStyle w:val="CuerpodeltextoNegrita"/>
          <w:b w:val="0"/>
        </w:rPr>
      </w:pPr>
      <w:r w:rsidRPr="00F12E44">
        <w:rPr>
          <w:rStyle w:val="CuerpodeltextoNegrita"/>
        </w:rPr>
        <w:t xml:space="preserve">Artículo 9. </w:t>
      </w:r>
      <w:r w:rsidRPr="00F12E44">
        <w:rPr>
          <w:rStyle w:val="CuerpodeltextoNegrita"/>
          <w:b w:val="0"/>
        </w:rPr>
        <w:t>…</w:t>
      </w:r>
    </w:p>
    <w:p w14:paraId="34492AC8" w14:textId="77777777" w:rsidR="00F518DB" w:rsidRPr="00F12E44" w:rsidRDefault="00F518DB" w:rsidP="00F12E44">
      <w:pPr>
        <w:pStyle w:val="Cuerpodeltexto"/>
        <w:shd w:val="clear" w:color="auto" w:fill="auto"/>
        <w:spacing w:line="340" w:lineRule="exact"/>
        <w:ind w:firstLine="0"/>
        <w:jc w:val="both"/>
        <w:rPr>
          <w:sz w:val="24"/>
          <w:szCs w:val="24"/>
        </w:rPr>
      </w:pPr>
    </w:p>
    <w:p w14:paraId="75FB0C40" w14:textId="77777777" w:rsidR="00F518DB" w:rsidRPr="00F12E44" w:rsidRDefault="00F518DB" w:rsidP="00F12E44">
      <w:pPr>
        <w:spacing w:line="340" w:lineRule="exact"/>
        <w:jc w:val="both"/>
        <w:rPr>
          <w:rFonts w:ascii="Arial" w:eastAsia="Arial" w:hAnsi="Arial" w:cs="Arial"/>
          <w:bCs/>
          <w:shd w:val="clear" w:color="auto" w:fill="FFFFFF"/>
        </w:rPr>
      </w:pPr>
      <w:r w:rsidRPr="00F12E44">
        <w:rPr>
          <w:rFonts w:ascii="Arial" w:eastAsia="Arial" w:hAnsi="Arial" w:cs="Arial"/>
          <w:bCs/>
          <w:shd w:val="clear" w:color="auto" w:fill="FFFFFF"/>
        </w:rPr>
        <w:t>I. a IV.  …</w:t>
      </w:r>
    </w:p>
    <w:p w14:paraId="3B11EC09" w14:textId="77777777" w:rsidR="00F12E44" w:rsidRDefault="00F12E44" w:rsidP="00F12E44">
      <w:pPr>
        <w:pStyle w:val="Cuerpodeltexto"/>
        <w:shd w:val="clear" w:color="auto" w:fill="auto"/>
        <w:tabs>
          <w:tab w:val="left" w:pos="739"/>
        </w:tabs>
        <w:spacing w:line="340" w:lineRule="exact"/>
        <w:ind w:firstLine="0"/>
        <w:jc w:val="both"/>
        <w:rPr>
          <w:b/>
          <w:sz w:val="24"/>
          <w:szCs w:val="24"/>
        </w:rPr>
      </w:pPr>
    </w:p>
    <w:p w14:paraId="3998E79E" w14:textId="77777777" w:rsidR="00F518DB" w:rsidRPr="00F12E44" w:rsidRDefault="00F518DB" w:rsidP="00F12E44">
      <w:pPr>
        <w:pStyle w:val="Cuerpodeltexto"/>
        <w:shd w:val="clear" w:color="auto" w:fill="auto"/>
        <w:tabs>
          <w:tab w:val="left" w:pos="739"/>
        </w:tabs>
        <w:spacing w:line="340" w:lineRule="exact"/>
        <w:ind w:firstLine="0"/>
        <w:jc w:val="both"/>
        <w:rPr>
          <w:sz w:val="24"/>
          <w:szCs w:val="24"/>
        </w:rPr>
      </w:pPr>
      <w:r w:rsidRPr="00F12E44">
        <w:rPr>
          <w:b/>
          <w:sz w:val="24"/>
          <w:szCs w:val="24"/>
        </w:rPr>
        <w:t xml:space="preserve">V. </w:t>
      </w:r>
      <w:r w:rsidRPr="00F12E44">
        <w:rPr>
          <w:sz w:val="24"/>
          <w:szCs w:val="24"/>
        </w:rPr>
        <w:t xml:space="preserve">Proporcionar los elementos de seguridad pública necesarios para resguardar el orden al interior del inmueble y en las zonas vecinas al mismo, </w:t>
      </w:r>
      <w:r w:rsidRPr="00F12E44">
        <w:rPr>
          <w:b/>
          <w:sz w:val="24"/>
          <w:szCs w:val="24"/>
        </w:rPr>
        <w:t xml:space="preserve">en eventos con capacidad menor a mil asistentes, </w:t>
      </w:r>
      <w:r w:rsidRPr="00F12E44">
        <w:rPr>
          <w:sz w:val="24"/>
          <w:szCs w:val="24"/>
        </w:rPr>
        <w:t>previo pago de los derechos correspondientes.</w:t>
      </w:r>
    </w:p>
    <w:p w14:paraId="39FA63C7" w14:textId="77777777" w:rsidR="00F518DB" w:rsidRPr="00F12E44" w:rsidRDefault="00F518DB" w:rsidP="00F12E44">
      <w:pPr>
        <w:pStyle w:val="Cuerpodeltexto"/>
        <w:shd w:val="clear" w:color="auto" w:fill="auto"/>
        <w:spacing w:line="340" w:lineRule="exact"/>
        <w:ind w:firstLine="0"/>
        <w:jc w:val="both"/>
        <w:rPr>
          <w:sz w:val="24"/>
          <w:szCs w:val="24"/>
        </w:rPr>
      </w:pPr>
    </w:p>
    <w:p w14:paraId="55D298CA" w14:textId="77777777" w:rsidR="00F518DB" w:rsidRPr="00F12E44" w:rsidRDefault="00F518DB" w:rsidP="00F12E44">
      <w:pPr>
        <w:spacing w:line="340" w:lineRule="exact"/>
        <w:jc w:val="both"/>
        <w:rPr>
          <w:rFonts w:ascii="Arial" w:eastAsia="Arial" w:hAnsi="Arial" w:cs="Arial"/>
          <w:bCs/>
          <w:shd w:val="clear" w:color="auto" w:fill="FFFFFF"/>
        </w:rPr>
      </w:pPr>
      <w:r w:rsidRPr="00F12E44">
        <w:rPr>
          <w:rFonts w:ascii="Arial" w:eastAsia="Arial" w:hAnsi="Arial" w:cs="Arial"/>
          <w:bCs/>
          <w:shd w:val="clear" w:color="auto" w:fill="FFFFFF"/>
        </w:rPr>
        <w:t>VI</w:t>
      </w:r>
      <w:r w:rsidR="00A831F0" w:rsidRPr="00F12E44">
        <w:rPr>
          <w:rFonts w:ascii="Arial" w:eastAsia="Arial" w:hAnsi="Arial" w:cs="Arial"/>
          <w:bCs/>
          <w:shd w:val="clear" w:color="auto" w:fill="FFFFFF"/>
        </w:rPr>
        <w:t>. a X</w:t>
      </w:r>
      <w:r w:rsidRPr="00F12E44">
        <w:rPr>
          <w:rFonts w:ascii="Arial" w:eastAsia="Arial" w:hAnsi="Arial" w:cs="Arial"/>
          <w:bCs/>
          <w:shd w:val="clear" w:color="auto" w:fill="FFFFFF"/>
        </w:rPr>
        <w:t>.  …</w:t>
      </w:r>
    </w:p>
    <w:p w14:paraId="0B3C72E0" w14:textId="77777777" w:rsidR="00D77E6C" w:rsidRPr="00F12E44" w:rsidRDefault="00D77E6C" w:rsidP="00F12E44">
      <w:pPr>
        <w:spacing w:line="340" w:lineRule="exact"/>
        <w:jc w:val="both"/>
        <w:rPr>
          <w:rFonts w:ascii="Arial" w:eastAsia="Arial" w:hAnsi="Arial" w:cs="Arial"/>
          <w:bCs/>
          <w:shd w:val="clear" w:color="auto" w:fill="FFFFFF"/>
        </w:rPr>
      </w:pPr>
    </w:p>
    <w:p w14:paraId="290FA7A9" w14:textId="77777777" w:rsidR="00F12E44" w:rsidRDefault="00F12E44" w:rsidP="00F12E44">
      <w:pPr>
        <w:spacing w:line="340" w:lineRule="exact"/>
        <w:jc w:val="both"/>
        <w:rPr>
          <w:rStyle w:val="CuerpodeltextoNegrita"/>
        </w:rPr>
      </w:pPr>
    </w:p>
    <w:p w14:paraId="589FBF48" w14:textId="77777777" w:rsidR="00F12E44" w:rsidRDefault="00F12E44" w:rsidP="00F12E44">
      <w:pPr>
        <w:spacing w:line="340" w:lineRule="exact"/>
        <w:jc w:val="both"/>
        <w:rPr>
          <w:rStyle w:val="CuerpodeltextoNegrita"/>
        </w:rPr>
      </w:pPr>
    </w:p>
    <w:p w14:paraId="037A128A" w14:textId="77777777" w:rsidR="00A831F0" w:rsidRPr="00F12E44" w:rsidRDefault="00A831F0" w:rsidP="00F12E44">
      <w:pPr>
        <w:spacing w:line="340" w:lineRule="exact"/>
        <w:jc w:val="both"/>
        <w:rPr>
          <w:rStyle w:val="CuerpodeltextoNegrita"/>
          <w:b w:val="0"/>
        </w:rPr>
      </w:pPr>
      <w:r w:rsidRPr="00F12E44">
        <w:rPr>
          <w:rStyle w:val="CuerpodeltextoNegrita"/>
        </w:rPr>
        <w:t xml:space="preserve">Artículo 10. </w:t>
      </w:r>
      <w:r w:rsidRPr="00F12E44">
        <w:rPr>
          <w:rStyle w:val="CuerpodeltextoNegrita"/>
          <w:b w:val="0"/>
        </w:rPr>
        <w:t>…</w:t>
      </w:r>
    </w:p>
    <w:p w14:paraId="7D25E264" w14:textId="77777777" w:rsidR="00A831F0" w:rsidRPr="00F12E44" w:rsidRDefault="00A831F0" w:rsidP="00F12E44">
      <w:pPr>
        <w:pStyle w:val="Cuerpodeltexto"/>
        <w:shd w:val="clear" w:color="auto" w:fill="auto"/>
        <w:spacing w:line="340" w:lineRule="exact"/>
        <w:ind w:firstLine="0"/>
        <w:jc w:val="both"/>
        <w:rPr>
          <w:sz w:val="24"/>
          <w:szCs w:val="24"/>
        </w:rPr>
      </w:pPr>
      <w:r w:rsidRPr="00F12E44">
        <w:rPr>
          <w:sz w:val="24"/>
          <w:szCs w:val="24"/>
        </w:rPr>
        <w:t>I. a II …</w:t>
      </w:r>
    </w:p>
    <w:p w14:paraId="316B0141" w14:textId="77777777" w:rsidR="00A831F0" w:rsidRPr="00F12E44" w:rsidRDefault="00A831F0" w:rsidP="00F12E44">
      <w:pPr>
        <w:spacing w:line="340" w:lineRule="exact"/>
        <w:jc w:val="both"/>
        <w:rPr>
          <w:rStyle w:val="CuerpodeltextoNegrita"/>
          <w:b w:val="0"/>
        </w:rPr>
      </w:pPr>
    </w:p>
    <w:p w14:paraId="711BD5E1" w14:textId="77777777" w:rsidR="00A831F0" w:rsidRPr="00F12E44" w:rsidRDefault="00A831F0" w:rsidP="00F12E44">
      <w:pPr>
        <w:pStyle w:val="Cuerpodeltexto"/>
        <w:shd w:val="clear" w:color="auto" w:fill="auto"/>
        <w:tabs>
          <w:tab w:val="left" w:pos="586"/>
        </w:tabs>
        <w:spacing w:line="340" w:lineRule="exact"/>
        <w:ind w:firstLine="0"/>
        <w:jc w:val="both"/>
        <w:rPr>
          <w:sz w:val="24"/>
          <w:szCs w:val="24"/>
        </w:rPr>
      </w:pPr>
      <w:r w:rsidRPr="00F12E44">
        <w:rPr>
          <w:b/>
          <w:sz w:val="24"/>
          <w:szCs w:val="24"/>
        </w:rPr>
        <w:t>III.</w:t>
      </w:r>
      <w:r w:rsidRPr="00F12E44">
        <w:rPr>
          <w:sz w:val="24"/>
          <w:szCs w:val="24"/>
        </w:rPr>
        <w:t xml:space="preserve"> Con independencia de la anterior fracción, los titulares están obligados a obtener la autorización de la Coordinación General, tratándose de eventos públicos cuya duración sea mayor a dos días </w:t>
      </w:r>
      <w:r w:rsidRPr="00F12E44">
        <w:rPr>
          <w:b/>
          <w:sz w:val="24"/>
          <w:szCs w:val="24"/>
        </w:rPr>
        <w:t>o</w:t>
      </w:r>
      <w:r w:rsidRPr="00F12E44">
        <w:rPr>
          <w:sz w:val="24"/>
          <w:szCs w:val="24"/>
        </w:rPr>
        <w:t xml:space="preserve"> el aforo total esperado sea mayor a </w:t>
      </w:r>
      <w:r w:rsidRPr="00F12E44">
        <w:rPr>
          <w:b/>
          <w:sz w:val="24"/>
          <w:szCs w:val="24"/>
        </w:rPr>
        <w:t>mil</w:t>
      </w:r>
      <w:r w:rsidRPr="00F12E44">
        <w:rPr>
          <w:sz w:val="24"/>
          <w:szCs w:val="24"/>
        </w:rPr>
        <w:t xml:space="preserve"> asistentes.</w:t>
      </w:r>
    </w:p>
    <w:p w14:paraId="53E90C94" w14:textId="77777777" w:rsidR="00A831F0" w:rsidRPr="00F12E44" w:rsidRDefault="00A831F0" w:rsidP="00F12E44">
      <w:pPr>
        <w:spacing w:line="340" w:lineRule="exact"/>
        <w:jc w:val="both"/>
        <w:rPr>
          <w:rStyle w:val="CuerpodeltextoNegrita"/>
          <w:b w:val="0"/>
        </w:rPr>
      </w:pPr>
    </w:p>
    <w:p w14:paraId="2E945CB6" w14:textId="77777777" w:rsidR="00A831F0" w:rsidRPr="00F12E44" w:rsidRDefault="00A831F0" w:rsidP="00F12E44">
      <w:pPr>
        <w:spacing w:line="340" w:lineRule="exact"/>
        <w:jc w:val="both"/>
        <w:rPr>
          <w:rFonts w:ascii="Arial" w:eastAsia="Arial" w:hAnsi="Arial" w:cs="Arial"/>
          <w:bCs/>
          <w:shd w:val="clear" w:color="auto" w:fill="FFFFFF"/>
        </w:rPr>
      </w:pPr>
      <w:r w:rsidRPr="00F12E44">
        <w:rPr>
          <w:rFonts w:ascii="Arial" w:eastAsia="Arial" w:hAnsi="Arial" w:cs="Arial"/>
          <w:bCs/>
          <w:shd w:val="clear" w:color="auto" w:fill="FFFFFF"/>
        </w:rPr>
        <w:t>IV. a XXXIV.  …</w:t>
      </w:r>
    </w:p>
    <w:p w14:paraId="0CB58EE2" w14:textId="77777777" w:rsidR="00F518DB" w:rsidRPr="00F12E44" w:rsidRDefault="00A831F0" w:rsidP="00F12E44">
      <w:pPr>
        <w:spacing w:line="340" w:lineRule="exact"/>
        <w:jc w:val="both"/>
        <w:rPr>
          <w:rFonts w:ascii="Arial" w:eastAsia="Arial" w:hAnsi="Arial" w:cs="Arial"/>
          <w:bCs/>
          <w:shd w:val="clear" w:color="auto" w:fill="FFFFFF"/>
        </w:rPr>
      </w:pPr>
      <w:r w:rsidRPr="00F12E44">
        <w:rPr>
          <w:rFonts w:ascii="Arial" w:eastAsia="Arial" w:hAnsi="Arial" w:cs="Arial"/>
          <w:bCs/>
          <w:shd w:val="clear" w:color="auto" w:fill="FFFFFF"/>
        </w:rPr>
        <w:t>…</w:t>
      </w:r>
    </w:p>
    <w:p w14:paraId="2C3722A2" w14:textId="77777777" w:rsidR="00A831F0" w:rsidRPr="00F12E44" w:rsidRDefault="00A831F0" w:rsidP="00F12E44">
      <w:pPr>
        <w:spacing w:line="340" w:lineRule="exact"/>
        <w:jc w:val="both"/>
        <w:rPr>
          <w:rFonts w:ascii="Arial" w:eastAsia="Arial" w:hAnsi="Arial" w:cs="Arial"/>
          <w:bCs/>
          <w:shd w:val="clear" w:color="auto" w:fill="FFFFFF"/>
        </w:rPr>
      </w:pPr>
    </w:p>
    <w:p w14:paraId="5A3872F9" w14:textId="77777777" w:rsidR="00A831F0" w:rsidRPr="00F12E44" w:rsidRDefault="00A831F0" w:rsidP="00F12E44">
      <w:pPr>
        <w:spacing w:line="340" w:lineRule="exact"/>
        <w:jc w:val="both"/>
        <w:rPr>
          <w:rStyle w:val="CuerpodeltextoNegrita"/>
          <w:b w:val="0"/>
        </w:rPr>
      </w:pPr>
      <w:r w:rsidRPr="00F12E44">
        <w:rPr>
          <w:rStyle w:val="CuerpodeltextoNegrita"/>
        </w:rPr>
        <w:t xml:space="preserve">Artículo 14. </w:t>
      </w:r>
      <w:r w:rsidRPr="00F12E44">
        <w:rPr>
          <w:rStyle w:val="CuerpodeltextoNegrita"/>
          <w:b w:val="0"/>
        </w:rPr>
        <w:t>…</w:t>
      </w:r>
    </w:p>
    <w:p w14:paraId="429F974B" w14:textId="77777777" w:rsidR="00D77E6C" w:rsidRPr="00F12E44" w:rsidRDefault="00D77E6C" w:rsidP="00F12E44">
      <w:pPr>
        <w:pStyle w:val="Cuerpodeltexto"/>
        <w:shd w:val="clear" w:color="auto" w:fill="auto"/>
        <w:tabs>
          <w:tab w:val="left" w:pos="601"/>
        </w:tabs>
        <w:spacing w:line="340" w:lineRule="exact"/>
        <w:ind w:firstLine="0"/>
        <w:jc w:val="both"/>
        <w:rPr>
          <w:bCs/>
          <w:sz w:val="24"/>
          <w:szCs w:val="24"/>
          <w:bdr w:val="nil"/>
          <w:shd w:val="clear" w:color="auto" w:fill="FFFFFF"/>
        </w:rPr>
      </w:pPr>
    </w:p>
    <w:p w14:paraId="7F7BF41B" w14:textId="77777777" w:rsidR="00A831F0" w:rsidRPr="00F12E44" w:rsidRDefault="00A831F0" w:rsidP="00F12E44">
      <w:pPr>
        <w:spacing w:line="340" w:lineRule="exact"/>
        <w:jc w:val="both"/>
        <w:rPr>
          <w:rFonts w:ascii="Arial" w:eastAsia="Arial" w:hAnsi="Arial" w:cs="Arial"/>
          <w:bCs/>
          <w:shd w:val="clear" w:color="auto" w:fill="FFFFFF"/>
        </w:rPr>
      </w:pPr>
      <w:r w:rsidRPr="00F12E44">
        <w:rPr>
          <w:rFonts w:ascii="Arial" w:eastAsia="Arial" w:hAnsi="Arial" w:cs="Arial"/>
          <w:bCs/>
          <w:shd w:val="clear" w:color="auto" w:fill="FFFFFF"/>
        </w:rPr>
        <w:t>I. a X.  …</w:t>
      </w:r>
    </w:p>
    <w:p w14:paraId="5150A42C" w14:textId="77777777" w:rsidR="00F12E44" w:rsidRDefault="00F12E44" w:rsidP="00F12E44">
      <w:pPr>
        <w:pStyle w:val="Cuerpodeltexto"/>
        <w:shd w:val="clear" w:color="auto" w:fill="auto"/>
        <w:tabs>
          <w:tab w:val="left" w:pos="601"/>
        </w:tabs>
        <w:spacing w:line="340" w:lineRule="exact"/>
        <w:ind w:firstLine="0"/>
        <w:jc w:val="both"/>
        <w:rPr>
          <w:b/>
          <w:sz w:val="24"/>
          <w:szCs w:val="24"/>
        </w:rPr>
      </w:pPr>
    </w:p>
    <w:p w14:paraId="1DB70946" w14:textId="77777777" w:rsidR="00A831F0" w:rsidRPr="00F12E44" w:rsidRDefault="00A831F0" w:rsidP="00F12E44">
      <w:pPr>
        <w:pStyle w:val="Cuerpodeltexto"/>
        <w:shd w:val="clear" w:color="auto" w:fill="auto"/>
        <w:tabs>
          <w:tab w:val="left" w:pos="601"/>
        </w:tabs>
        <w:spacing w:line="340" w:lineRule="exact"/>
        <w:ind w:firstLine="0"/>
        <w:jc w:val="both"/>
        <w:rPr>
          <w:b/>
          <w:sz w:val="24"/>
          <w:szCs w:val="24"/>
        </w:rPr>
      </w:pPr>
      <w:r w:rsidRPr="00F12E44">
        <w:rPr>
          <w:b/>
          <w:sz w:val="24"/>
          <w:szCs w:val="24"/>
        </w:rPr>
        <w:t xml:space="preserve">XI. En caso de eventos deportivos con grupos de animación y con aforo mayor a mil asistentes; entregar a la Coordinación General el padrón de los integrantes de los mismos. </w:t>
      </w:r>
    </w:p>
    <w:p w14:paraId="11EB7B61" w14:textId="77777777" w:rsidR="00D77E6C" w:rsidRPr="00F12E44" w:rsidRDefault="00D77E6C" w:rsidP="00F12E44">
      <w:pPr>
        <w:pStyle w:val="Cuerpodeltexto"/>
        <w:shd w:val="clear" w:color="auto" w:fill="auto"/>
        <w:tabs>
          <w:tab w:val="left" w:pos="601"/>
        </w:tabs>
        <w:spacing w:line="340" w:lineRule="exact"/>
        <w:ind w:firstLine="0"/>
        <w:jc w:val="both"/>
        <w:rPr>
          <w:sz w:val="24"/>
          <w:szCs w:val="24"/>
        </w:rPr>
      </w:pPr>
    </w:p>
    <w:p w14:paraId="11E8ED84" w14:textId="77777777" w:rsidR="00D77E6C" w:rsidRPr="00F12E44" w:rsidRDefault="00A831F0" w:rsidP="00F12E44">
      <w:pPr>
        <w:pStyle w:val="Cuerpodeltexto"/>
        <w:shd w:val="clear" w:color="auto" w:fill="auto"/>
        <w:tabs>
          <w:tab w:val="left" w:pos="601"/>
        </w:tabs>
        <w:spacing w:line="340" w:lineRule="exact"/>
        <w:ind w:firstLine="0"/>
        <w:jc w:val="both"/>
        <w:rPr>
          <w:b/>
          <w:sz w:val="24"/>
          <w:szCs w:val="24"/>
        </w:rPr>
      </w:pPr>
      <w:r w:rsidRPr="00F12E44">
        <w:rPr>
          <w:b/>
          <w:sz w:val="24"/>
          <w:szCs w:val="24"/>
        </w:rPr>
        <w:t>XII.  …</w:t>
      </w:r>
    </w:p>
    <w:p w14:paraId="2FEC9A0D" w14:textId="77777777" w:rsidR="00A831F0" w:rsidRPr="00F12E44" w:rsidRDefault="00A831F0" w:rsidP="00F12E44">
      <w:pPr>
        <w:pStyle w:val="Cuerpodeltexto"/>
        <w:shd w:val="clear" w:color="auto" w:fill="auto"/>
        <w:tabs>
          <w:tab w:val="left" w:pos="601"/>
        </w:tabs>
        <w:spacing w:line="340" w:lineRule="exact"/>
        <w:ind w:firstLine="0"/>
        <w:jc w:val="both"/>
        <w:rPr>
          <w:b/>
          <w:sz w:val="24"/>
          <w:szCs w:val="24"/>
        </w:rPr>
      </w:pPr>
    </w:p>
    <w:p w14:paraId="22DEA7EF" w14:textId="77777777" w:rsidR="00A831F0" w:rsidRPr="00F12E44" w:rsidRDefault="00A831F0" w:rsidP="00F12E44">
      <w:pPr>
        <w:pStyle w:val="Cuerpodeltexto"/>
        <w:shd w:val="clear" w:color="auto" w:fill="auto"/>
        <w:tabs>
          <w:tab w:val="left" w:pos="601"/>
        </w:tabs>
        <w:spacing w:line="340" w:lineRule="exact"/>
        <w:ind w:firstLine="0"/>
        <w:jc w:val="both"/>
        <w:rPr>
          <w:b/>
          <w:sz w:val="24"/>
          <w:szCs w:val="24"/>
        </w:rPr>
      </w:pPr>
      <w:r w:rsidRPr="00F12E44">
        <w:rPr>
          <w:b/>
          <w:sz w:val="24"/>
          <w:szCs w:val="24"/>
        </w:rPr>
        <w:t>XIII.  …</w:t>
      </w:r>
    </w:p>
    <w:p w14:paraId="52DD530A" w14:textId="77777777" w:rsidR="00D77E6C" w:rsidRPr="00F12E44" w:rsidRDefault="00D77E6C" w:rsidP="00F12E44">
      <w:pPr>
        <w:pStyle w:val="Cuerpodeltexto"/>
        <w:shd w:val="clear" w:color="auto" w:fill="auto"/>
        <w:tabs>
          <w:tab w:val="left" w:pos="596"/>
        </w:tabs>
        <w:spacing w:line="340" w:lineRule="exact"/>
        <w:ind w:firstLine="0"/>
        <w:jc w:val="both"/>
        <w:rPr>
          <w:sz w:val="24"/>
          <w:szCs w:val="24"/>
        </w:rPr>
      </w:pPr>
    </w:p>
    <w:p w14:paraId="0FC790F6" w14:textId="77777777" w:rsidR="00D77E6C" w:rsidRPr="00F12E44" w:rsidRDefault="00D77E6C" w:rsidP="00F12E44">
      <w:pPr>
        <w:spacing w:line="340" w:lineRule="exact"/>
        <w:jc w:val="both"/>
        <w:rPr>
          <w:rFonts w:ascii="Arial" w:eastAsia="Arial" w:hAnsi="Arial" w:cs="Arial"/>
          <w:bCs/>
          <w:shd w:val="clear" w:color="auto" w:fill="FFFFFF"/>
        </w:rPr>
      </w:pPr>
    </w:p>
    <w:p w14:paraId="7610D72D" w14:textId="77777777" w:rsidR="00D77E6C" w:rsidRPr="00F12E44" w:rsidRDefault="00D77E6C" w:rsidP="00F12E44">
      <w:pPr>
        <w:spacing w:line="340" w:lineRule="exact"/>
        <w:jc w:val="both"/>
        <w:rPr>
          <w:rStyle w:val="CuerpodeltextoNegrita"/>
          <w:b w:val="0"/>
        </w:rPr>
      </w:pPr>
    </w:p>
    <w:p w14:paraId="7F1BC0D2" w14:textId="77777777" w:rsidR="00D77E6C" w:rsidRPr="00F12E44" w:rsidRDefault="00D77E6C" w:rsidP="00F12E44">
      <w:pPr>
        <w:spacing w:line="340" w:lineRule="exact"/>
        <w:jc w:val="both"/>
        <w:rPr>
          <w:rFonts w:ascii="Arial" w:eastAsia="Arial" w:hAnsi="Arial" w:cs="Arial"/>
          <w:bCs/>
          <w:shd w:val="clear" w:color="auto" w:fill="FFFFFF"/>
        </w:rPr>
      </w:pPr>
    </w:p>
    <w:p w14:paraId="66C132A5" w14:textId="77777777" w:rsidR="00D77E6C" w:rsidRDefault="00D77E6C" w:rsidP="00F12E44">
      <w:pPr>
        <w:spacing w:line="340" w:lineRule="exact"/>
        <w:jc w:val="both"/>
        <w:rPr>
          <w:rFonts w:ascii="Arial" w:hAnsi="Arial" w:cs="Arial"/>
          <w:bCs/>
          <w:color w:val="000000"/>
          <w:shd w:val="clear" w:color="auto" w:fill="FFFFFF"/>
        </w:rPr>
      </w:pPr>
    </w:p>
    <w:p w14:paraId="1CC0D59C" w14:textId="77777777" w:rsidR="00F12E44" w:rsidRDefault="00F12E44" w:rsidP="00F12E44">
      <w:pPr>
        <w:spacing w:line="340" w:lineRule="exact"/>
        <w:jc w:val="both"/>
        <w:rPr>
          <w:rFonts w:ascii="Arial" w:hAnsi="Arial" w:cs="Arial"/>
          <w:bCs/>
          <w:color w:val="000000"/>
          <w:shd w:val="clear" w:color="auto" w:fill="FFFFFF"/>
        </w:rPr>
      </w:pPr>
    </w:p>
    <w:p w14:paraId="2CCF8A34" w14:textId="77777777" w:rsidR="00F12E44" w:rsidRDefault="00F12E44" w:rsidP="00F12E44">
      <w:pPr>
        <w:spacing w:line="340" w:lineRule="exact"/>
        <w:jc w:val="both"/>
        <w:rPr>
          <w:rFonts w:ascii="Arial" w:hAnsi="Arial" w:cs="Arial"/>
          <w:bCs/>
          <w:color w:val="000000"/>
          <w:shd w:val="clear" w:color="auto" w:fill="FFFFFF"/>
        </w:rPr>
      </w:pPr>
    </w:p>
    <w:p w14:paraId="30F5C023" w14:textId="77777777" w:rsidR="00F12E44" w:rsidRPr="00F12E44" w:rsidRDefault="00F12E44" w:rsidP="00F12E44">
      <w:pPr>
        <w:spacing w:line="340" w:lineRule="exact"/>
        <w:jc w:val="both"/>
        <w:rPr>
          <w:rFonts w:ascii="Arial" w:hAnsi="Arial" w:cs="Arial"/>
          <w:bCs/>
          <w:color w:val="000000"/>
          <w:shd w:val="clear" w:color="auto" w:fill="FFFFFF"/>
        </w:rPr>
      </w:pPr>
    </w:p>
    <w:p w14:paraId="5ED8D0FC" w14:textId="77777777" w:rsidR="00C20854" w:rsidRPr="00F12E44" w:rsidRDefault="00C20854" w:rsidP="00F12E44">
      <w:pPr>
        <w:spacing w:line="340" w:lineRule="exact"/>
        <w:rPr>
          <w:rFonts w:ascii="Arial" w:hAnsi="Arial" w:cs="Arial"/>
        </w:rPr>
      </w:pPr>
    </w:p>
    <w:p w14:paraId="3ED63E52" w14:textId="77777777" w:rsidR="00AB1967" w:rsidRPr="00F12E44" w:rsidRDefault="00AB1967" w:rsidP="00F12E44">
      <w:pPr>
        <w:spacing w:line="340" w:lineRule="exact"/>
        <w:jc w:val="center"/>
        <w:rPr>
          <w:rFonts w:ascii="Arial" w:eastAsia="Arial" w:hAnsi="Arial" w:cs="Arial"/>
          <w:b/>
        </w:rPr>
      </w:pPr>
      <w:r w:rsidRPr="00F12E44">
        <w:rPr>
          <w:rFonts w:ascii="Arial" w:eastAsia="Arial" w:hAnsi="Arial" w:cs="Arial"/>
          <w:b/>
        </w:rPr>
        <w:t>ARTÍCULOS TRANSITORIOS</w:t>
      </w:r>
    </w:p>
    <w:p w14:paraId="3C21A369" w14:textId="77777777" w:rsidR="00AB1967" w:rsidRPr="00F12E44" w:rsidRDefault="00AB1967" w:rsidP="00F12E44">
      <w:pPr>
        <w:spacing w:line="340" w:lineRule="exact"/>
        <w:jc w:val="center"/>
        <w:rPr>
          <w:rFonts w:ascii="Arial" w:eastAsia="Arial" w:hAnsi="Arial" w:cs="Arial"/>
          <w:b/>
        </w:rPr>
      </w:pPr>
    </w:p>
    <w:p w14:paraId="7186C1E4" w14:textId="77777777" w:rsidR="00AB1967" w:rsidRPr="00F12E44" w:rsidRDefault="00AB1967" w:rsidP="00F12E44">
      <w:pPr>
        <w:spacing w:line="340" w:lineRule="exact"/>
        <w:jc w:val="both"/>
        <w:rPr>
          <w:rFonts w:ascii="Arial" w:hAnsi="Arial" w:cs="Arial"/>
        </w:rPr>
      </w:pPr>
      <w:r w:rsidRPr="00F12E44">
        <w:rPr>
          <w:rFonts w:ascii="Arial" w:hAnsi="Arial" w:cs="Arial"/>
          <w:b/>
        </w:rPr>
        <w:t>PRIMERO. -</w:t>
      </w:r>
      <w:r w:rsidRPr="00F12E44">
        <w:rPr>
          <w:rFonts w:ascii="Arial" w:hAnsi="Arial" w:cs="Arial"/>
        </w:rPr>
        <w:t xml:space="preserve"> Publíquese el presente decreto en el periódico oficial “</w:t>
      </w:r>
      <w:r w:rsidRPr="00F12E44">
        <w:rPr>
          <w:rFonts w:ascii="Arial" w:hAnsi="Arial" w:cs="Arial"/>
          <w:i/>
        </w:rPr>
        <w:t>Gaceta del Gobierno</w:t>
      </w:r>
      <w:r w:rsidRPr="00F12E44">
        <w:rPr>
          <w:rFonts w:ascii="Arial" w:hAnsi="Arial" w:cs="Arial"/>
        </w:rPr>
        <w:t>”.</w:t>
      </w:r>
    </w:p>
    <w:p w14:paraId="59C9445C" w14:textId="77777777" w:rsidR="00AB1967" w:rsidRPr="00F12E44" w:rsidRDefault="00AB1967" w:rsidP="00F12E44">
      <w:pPr>
        <w:spacing w:line="340" w:lineRule="exact"/>
        <w:jc w:val="both"/>
        <w:rPr>
          <w:rFonts w:ascii="Arial" w:hAnsi="Arial" w:cs="Arial"/>
          <w:b/>
        </w:rPr>
      </w:pPr>
    </w:p>
    <w:p w14:paraId="19505311" w14:textId="77777777" w:rsidR="00AB1967" w:rsidRPr="00F12E44" w:rsidRDefault="00AB1967" w:rsidP="00F12E44">
      <w:pPr>
        <w:spacing w:line="340" w:lineRule="exact"/>
        <w:jc w:val="both"/>
        <w:rPr>
          <w:rFonts w:ascii="Arial" w:hAnsi="Arial" w:cs="Arial"/>
        </w:rPr>
      </w:pPr>
      <w:r w:rsidRPr="00F12E44">
        <w:rPr>
          <w:rFonts w:ascii="Arial" w:hAnsi="Arial" w:cs="Arial"/>
          <w:b/>
        </w:rPr>
        <w:t>SEGUNDO. -</w:t>
      </w:r>
      <w:r w:rsidRPr="00F12E44">
        <w:rPr>
          <w:rFonts w:ascii="Arial" w:hAnsi="Arial" w:cs="Arial"/>
        </w:rPr>
        <w:t xml:space="preserve"> El presente decreto entrará en vigor al día siguiente de su publicación en el periódico oficial “</w:t>
      </w:r>
      <w:r w:rsidRPr="00F12E44">
        <w:rPr>
          <w:rFonts w:ascii="Arial" w:hAnsi="Arial" w:cs="Arial"/>
          <w:i/>
        </w:rPr>
        <w:t>Gaceta del Gobierno</w:t>
      </w:r>
      <w:r w:rsidRPr="00F12E44">
        <w:rPr>
          <w:rFonts w:ascii="Arial" w:hAnsi="Arial" w:cs="Arial"/>
        </w:rPr>
        <w:t>”.</w:t>
      </w:r>
    </w:p>
    <w:p w14:paraId="398F7E41" w14:textId="77777777" w:rsidR="00AB1967" w:rsidRPr="00F12E44" w:rsidRDefault="00AB1967" w:rsidP="00F12E44">
      <w:pPr>
        <w:spacing w:line="340" w:lineRule="exact"/>
        <w:jc w:val="both"/>
        <w:rPr>
          <w:rFonts w:ascii="Arial" w:hAnsi="Arial" w:cs="Arial"/>
        </w:rPr>
      </w:pPr>
    </w:p>
    <w:p w14:paraId="50EB5D9A" w14:textId="77777777" w:rsidR="00AB1967" w:rsidRPr="00F12E44" w:rsidRDefault="00AB1967" w:rsidP="00F12E44">
      <w:pPr>
        <w:spacing w:line="340" w:lineRule="exact"/>
        <w:jc w:val="both"/>
        <w:rPr>
          <w:rFonts w:ascii="Arial" w:eastAsia="Calibri" w:hAnsi="Arial" w:cs="Arial"/>
        </w:rPr>
      </w:pPr>
      <w:r w:rsidRPr="00F12E44">
        <w:rPr>
          <w:rFonts w:ascii="Arial" w:eastAsia="Calibri" w:hAnsi="Arial" w:cs="Arial"/>
        </w:rPr>
        <w:t xml:space="preserve">Lo tendrá entendido el Gobernador del Estado, haciendo que se publique y se cumpla. </w:t>
      </w:r>
    </w:p>
    <w:p w14:paraId="7072BC8D" w14:textId="77777777" w:rsidR="00AB1967" w:rsidRPr="00F12E44" w:rsidRDefault="00AB1967" w:rsidP="00F12E44">
      <w:pPr>
        <w:spacing w:line="340" w:lineRule="exact"/>
        <w:rPr>
          <w:rFonts w:ascii="Arial" w:hAnsi="Arial" w:cs="Arial"/>
        </w:rPr>
      </w:pPr>
    </w:p>
    <w:p w14:paraId="7CB864BB" w14:textId="77777777" w:rsidR="00384081" w:rsidRPr="00F12E44" w:rsidRDefault="00384081" w:rsidP="00F12E44">
      <w:pPr>
        <w:spacing w:line="340" w:lineRule="exact"/>
        <w:rPr>
          <w:rFonts w:ascii="Arial" w:hAnsi="Arial" w:cs="Arial"/>
        </w:rPr>
      </w:pPr>
    </w:p>
    <w:p w14:paraId="48FD4F59" w14:textId="77777777" w:rsidR="00384081" w:rsidRPr="00F12E44" w:rsidRDefault="00384081" w:rsidP="00F12E44">
      <w:pPr>
        <w:spacing w:line="340" w:lineRule="exact"/>
        <w:rPr>
          <w:rFonts w:ascii="Arial" w:hAnsi="Arial" w:cs="Arial"/>
        </w:rPr>
      </w:pPr>
    </w:p>
    <w:p w14:paraId="38D9D516" w14:textId="77777777" w:rsidR="00384081" w:rsidRPr="00F12E44" w:rsidRDefault="00384081" w:rsidP="00F12E44">
      <w:pPr>
        <w:spacing w:line="340" w:lineRule="exact"/>
        <w:rPr>
          <w:rFonts w:ascii="Arial" w:hAnsi="Arial" w:cs="Arial"/>
        </w:rPr>
      </w:pPr>
    </w:p>
    <w:p w14:paraId="17D078F9" w14:textId="77777777" w:rsidR="00384081" w:rsidRPr="00F12E44" w:rsidRDefault="00384081" w:rsidP="00F12E44">
      <w:pPr>
        <w:spacing w:line="340" w:lineRule="exact"/>
        <w:rPr>
          <w:rFonts w:ascii="Arial" w:hAnsi="Arial" w:cs="Arial"/>
        </w:rPr>
      </w:pPr>
    </w:p>
    <w:p w14:paraId="33BDA2FA" w14:textId="77777777" w:rsidR="00384081" w:rsidRPr="00F12E44" w:rsidRDefault="00384081" w:rsidP="00F12E44">
      <w:pPr>
        <w:spacing w:line="340" w:lineRule="exact"/>
        <w:rPr>
          <w:rFonts w:ascii="Arial" w:hAnsi="Arial" w:cs="Arial"/>
        </w:rPr>
      </w:pPr>
    </w:p>
    <w:p w14:paraId="0D222558" w14:textId="77777777" w:rsidR="00384081" w:rsidRPr="00F12E44" w:rsidRDefault="00384081" w:rsidP="00F12E44">
      <w:pPr>
        <w:spacing w:line="340" w:lineRule="exact"/>
        <w:rPr>
          <w:rFonts w:ascii="Arial" w:hAnsi="Arial" w:cs="Arial"/>
        </w:rPr>
      </w:pPr>
    </w:p>
    <w:p w14:paraId="71FF503F" w14:textId="77777777" w:rsidR="00384081" w:rsidRPr="00F12E44" w:rsidRDefault="00384081" w:rsidP="00F12E44">
      <w:pPr>
        <w:spacing w:line="340" w:lineRule="exact"/>
        <w:rPr>
          <w:rFonts w:ascii="Arial" w:hAnsi="Arial" w:cs="Arial"/>
        </w:rPr>
      </w:pPr>
    </w:p>
    <w:p w14:paraId="6AB67253" w14:textId="77777777" w:rsidR="00384081" w:rsidRPr="00F12E44" w:rsidRDefault="00384081" w:rsidP="00F12E44">
      <w:pPr>
        <w:spacing w:line="340" w:lineRule="exact"/>
        <w:rPr>
          <w:rFonts w:ascii="Arial" w:hAnsi="Arial" w:cs="Arial"/>
        </w:rPr>
      </w:pPr>
    </w:p>
    <w:p w14:paraId="744CDAA7" w14:textId="77777777" w:rsidR="00384081" w:rsidRPr="00F12E44" w:rsidRDefault="00384081" w:rsidP="00F12E44">
      <w:pPr>
        <w:spacing w:line="340" w:lineRule="exact"/>
        <w:rPr>
          <w:rFonts w:ascii="Arial" w:hAnsi="Arial" w:cs="Arial"/>
        </w:rPr>
      </w:pPr>
    </w:p>
    <w:p w14:paraId="436D2637" w14:textId="77777777" w:rsidR="00384081" w:rsidRPr="00F12E44" w:rsidRDefault="00384081" w:rsidP="00F12E44">
      <w:pPr>
        <w:spacing w:line="340" w:lineRule="exact"/>
        <w:rPr>
          <w:rFonts w:ascii="Arial" w:hAnsi="Arial" w:cs="Arial"/>
        </w:rPr>
      </w:pPr>
    </w:p>
    <w:p w14:paraId="4D5FD509" w14:textId="77777777" w:rsidR="00384081" w:rsidRPr="00F12E44" w:rsidRDefault="00384081" w:rsidP="00F12E44">
      <w:pPr>
        <w:spacing w:line="340" w:lineRule="exact"/>
        <w:rPr>
          <w:rFonts w:ascii="Arial" w:hAnsi="Arial" w:cs="Arial"/>
        </w:rPr>
      </w:pPr>
    </w:p>
    <w:p w14:paraId="707C97ED" w14:textId="77777777" w:rsidR="00384081" w:rsidRPr="00F12E44" w:rsidRDefault="00384081" w:rsidP="00F12E44">
      <w:pPr>
        <w:spacing w:line="340" w:lineRule="exact"/>
        <w:rPr>
          <w:rFonts w:ascii="Arial" w:hAnsi="Arial" w:cs="Arial"/>
        </w:rPr>
      </w:pPr>
    </w:p>
    <w:p w14:paraId="76DD613F" w14:textId="77777777" w:rsidR="00384081" w:rsidRPr="00F12E44" w:rsidRDefault="00384081" w:rsidP="00F12E44">
      <w:pPr>
        <w:spacing w:line="340" w:lineRule="exact"/>
        <w:rPr>
          <w:rFonts w:ascii="Arial" w:hAnsi="Arial" w:cs="Arial"/>
        </w:rPr>
      </w:pPr>
    </w:p>
    <w:sectPr w:rsidR="00384081" w:rsidRPr="00F12E4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C934C" w14:textId="77777777" w:rsidR="00A76114" w:rsidRDefault="00A76114" w:rsidP="009916B1">
      <w:r>
        <w:separator/>
      </w:r>
    </w:p>
  </w:endnote>
  <w:endnote w:type="continuationSeparator" w:id="0">
    <w:p w14:paraId="30F252A7" w14:textId="77777777" w:rsidR="00A76114" w:rsidRDefault="00A76114" w:rsidP="0099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19BAB" w14:textId="77777777" w:rsidR="00F12E44" w:rsidRPr="00F12E44" w:rsidRDefault="00F12E44" w:rsidP="00F12E44">
    <w:pPr>
      <w:pStyle w:val="Piedepgina"/>
    </w:pPr>
    <w:r w:rsidRPr="00F12E44">
      <w:rPr>
        <w:noProof/>
        <w:lang w:eastAsia="es-MX"/>
      </w:rPr>
      <w:drawing>
        <wp:anchor distT="0" distB="0" distL="114300" distR="114300" simplePos="0" relativeHeight="251660288" behindDoc="0" locked="0" layoutInCell="1" allowOverlap="1" wp14:anchorId="4FB7275B" wp14:editId="406D9D68">
          <wp:simplePos x="0" y="0"/>
          <wp:positionH relativeFrom="column">
            <wp:posOffset>3783612</wp:posOffset>
          </wp:positionH>
          <wp:positionV relativeFrom="paragraph">
            <wp:posOffset>169527</wp:posOffset>
          </wp:positionV>
          <wp:extent cx="2566462" cy="323403"/>
          <wp:effectExtent l="0" t="0" r="5715" b="635"/>
          <wp:wrapNone/>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6462" cy="323403"/>
                  </a:xfrm>
                  <a:prstGeom prst="rect">
                    <a:avLst/>
                  </a:prstGeom>
                </pic:spPr>
              </pic:pic>
            </a:graphicData>
          </a:graphic>
          <wp14:sizeRelH relativeFrom="page">
            <wp14:pctWidth>0</wp14:pctWidth>
          </wp14:sizeRelH>
          <wp14:sizeRelV relativeFrom="page">
            <wp14:pctHeight>0</wp14:pctHeight>
          </wp14:sizeRelV>
        </wp:anchor>
      </w:drawing>
    </w:r>
    <w:r w:rsidRPr="00F12E44">
      <w:rPr>
        <w:noProof/>
        <w:lang w:eastAsia="es-MX"/>
      </w:rPr>
      <w:drawing>
        <wp:anchor distT="0" distB="0" distL="114300" distR="114300" simplePos="0" relativeHeight="251661312" behindDoc="0" locked="0" layoutInCell="1" allowOverlap="1" wp14:anchorId="483C8655" wp14:editId="54FA45C4">
          <wp:simplePos x="0" y="0"/>
          <wp:positionH relativeFrom="column">
            <wp:posOffset>2162175</wp:posOffset>
          </wp:positionH>
          <wp:positionV relativeFrom="paragraph">
            <wp:posOffset>145415</wp:posOffset>
          </wp:positionV>
          <wp:extent cx="1077595" cy="424180"/>
          <wp:effectExtent l="0" t="0" r="8255" b="0"/>
          <wp:wrapNone/>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ENA-01.jpg"/>
                  <pic:cNvPicPr/>
                </pic:nvPicPr>
                <pic:blipFill>
                  <a:blip r:embed="rId2">
                    <a:extLst>
                      <a:ext uri="{28A0092B-C50C-407E-A947-70E740481C1C}">
                        <a14:useLocalDpi xmlns:a14="http://schemas.microsoft.com/office/drawing/2010/main" val="0"/>
                      </a:ext>
                    </a:extLst>
                  </a:blip>
                  <a:stretch>
                    <a:fillRect/>
                  </a:stretch>
                </pic:blipFill>
                <pic:spPr>
                  <a:xfrm>
                    <a:off x="0" y="0"/>
                    <a:ext cx="1077595" cy="424180"/>
                  </a:xfrm>
                  <a:prstGeom prst="rect">
                    <a:avLst/>
                  </a:prstGeom>
                </pic:spPr>
              </pic:pic>
            </a:graphicData>
          </a:graphic>
          <wp14:sizeRelH relativeFrom="page">
            <wp14:pctWidth>0</wp14:pctWidth>
          </wp14:sizeRelH>
          <wp14:sizeRelV relativeFrom="page">
            <wp14:pctHeight>0</wp14:pctHeight>
          </wp14:sizeRelV>
        </wp:anchor>
      </w:drawing>
    </w:r>
    <w:r w:rsidRPr="00F12E44">
      <w:t xml:space="preserve">Plaza Hidalgo S/N. Col. Centro </w:t>
    </w:r>
  </w:p>
  <w:p w14:paraId="1D7DB123" w14:textId="77777777" w:rsidR="00F12E44" w:rsidRDefault="00F12E44">
    <w:pPr>
      <w:pStyle w:val="Piedepgina"/>
    </w:pPr>
    <w:r w:rsidRPr="00F12E44">
      <w:t>Toluca, México, C. P. 50000</w:t>
    </w:r>
    <w:r w:rsidRPr="00F12E44">
      <w:br/>
    </w:r>
    <w:r>
      <w:t xml:space="preserve">Tels. (722) 2 79 64 00 EXT. </w:t>
    </w:r>
  </w:p>
  <w:p w14:paraId="7A014029" w14:textId="77777777" w:rsidR="00384081" w:rsidRDefault="003840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D7108" w14:textId="77777777" w:rsidR="00A76114" w:rsidRDefault="00A76114" w:rsidP="009916B1">
      <w:r>
        <w:separator/>
      </w:r>
    </w:p>
  </w:footnote>
  <w:footnote w:type="continuationSeparator" w:id="0">
    <w:p w14:paraId="2CB0D29F" w14:textId="77777777" w:rsidR="00A76114" w:rsidRDefault="00A76114" w:rsidP="00991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9EC5A" w14:textId="77777777" w:rsidR="00384081" w:rsidRDefault="00384081" w:rsidP="009916B1">
    <w:pPr>
      <w:pStyle w:val="Encabezado"/>
      <w:jc w:val="center"/>
    </w:pPr>
    <w:r>
      <w:rPr>
        <w:noProof/>
        <w:lang w:eastAsia="es-MX"/>
      </w:rPr>
      <w:drawing>
        <wp:anchor distT="0" distB="0" distL="114300" distR="114300" simplePos="0" relativeHeight="251658240" behindDoc="1" locked="0" layoutInCell="1" allowOverlap="1" wp14:anchorId="3DD7B210" wp14:editId="16D6F664">
          <wp:simplePos x="0" y="0"/>
          <wp:positionH relativeFrom="margin">
            <wp:align>center</wp:align>
          </wp:positionH>
          <wp:positionV relativeFrom="paragraph">
            <wp:posOffset>-264516</wp:posOffset>
          </wp:positionV>
          <wp:extent cx="2637489" cy="932045"/>
          <wp:effectExtent l="0" t="0" r="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7489" cy="932045"/>
                  </a:xfrm>
                  <a:prstGeom prst="rect">
                    <a:avLst/>
                  </a:prstGeom>
                  <a:noFill/>
                  <a:ln>
                    <a:noFill/>
                  </a:ln>
                </pic:spPr>
              </pic:pic>
            </a:graphicData>
          </a:graphic>
          <wp14:sizeRelH relativeFrom="margin">
            <wp14:pctWidth>0</wp14:pctWidth>
          </wp14:sizeRelH>
        </wp:anchor>
      </w:drawing>
    </w:r>
  </w:p>
  <w:p w14:paraId="170D34DB" w14:textId="77777777" w:rsidR="00384081" w:rsidRDefault="00384081" w:rsidP="009916B1">
    <w:pPr>
      <w:pStyle w:val="Encabezado"/>
      <w:jc w:val="center"/>
    </w:pPr>
  </w:p>
  <w:p w14:paraId="70B16835" w14:textId="77777777" w:rsidR="00384081" w:rsidRDefault="00384081" w:rsidP="00384081">
    <w:pPr>
      <w:pStyle w:val="Encabezado"/>
    </w:pPr>
  </w:p>
  <w:p w14:paraId="60F7B15D" w14:textId="77777777" w:rsidR="00384081" w:rsidRDefault="00384081" w:rsidP="009916B1">
    <w:pPr>
      <w:pStyle w:val="Encabezado"/>
      <w:jc w:val="center"/>
    </w:pPr>
  </w:p>
  <w:p w14:paraId="195C1D38" w14:textId="77777777" w:rsidR="00384081" w:rsidRPr="00384081" w:rsidRDefault="00384081" w:rsidP="00384081">
    <w:pPr>
      <w:pStyle w:val="Encabezado"/>
      <w:jc w:val="center"/>
      <w:rPr>
        <w:b/>
        <w:sz w:val="28"/>
      </w:rPr>
    </w:pPr>
    <w:r w:rsidRPr="00384081">
      <w:rPr>
        <w:b/>
        <w:sz w:val="28"/>
      </w:rPr>
      <w:t>Diputada Rosa M</w:t>
    </w:r>
    <w:r>
      <w:rPr>
        <w:b/>
        <w:sz w:val="28"/>
      </w:rPr>
      <w:t>aría Zetina González</w:t>
    </w:r>
  </w:p>
  <w:p w14:paraId="7DD9BE6A" w14:textId="77777777" w:rsidR="00384081" w:rsidRPr="00384081" w:rsidRDefault="00384081" w:rsidP="009916B1">
    <w:pPr>
      <w:pStyle w:val="Encabezado"/>
      <w:jc w:val="center"/>
      <w:rPr>
        <w:b/>
      </w:rPr>
    </w:pPr>
    <w:r w:rsidRPr="00384081">
      <w:rPr>
        <w:b/>
      </w:rPr>
      <w:t>Distrito 40 Ixtapaluca</w:t>
    </w:r>
  </w:p>
  <w:p w14:paraId="256AD6E1" w14:textId="77777777" w:rsidR="00384081" w:rsidRPr="00384081" w:rsidRDefault="00384081" w:rsidP="009916B1">
    <w:pPr>
      <w:pStyle w:val="Encabezado"/>
      <w:jc w:val="center"/>
      <w:rPr>
        <w:b/>
      </w:rPr>
    </w:pPr>
    <w:r w:rsidRPr="00384081">
      <w:rPr>
        <w:b/>
      </w:rPr>
      <w:t xml:space="preserve">Grupo Parlamentario </w:t>
    </w:r>
    <w:r w:rsidRPr="00384081">
      <w:rPr>
        <w:b/>
        <w:color w:val="C00000"/>
      </w:rPr>
      <w:t>morena</w:t>
    </w:r>
    <w:r w:rsidRPr="00384081">
      <w:rPr>
        <w:b/>
      </w:rPr>
      <w:t xml:space="preserve"> </w:t>
    </w:r>
  </w:p>
  <w:p w14:paraId="0EC23EA6" w14:textId="77777777" w:rsidR="00F12E44" w:rsidRPr="00F12E44" w:rsidRDefault="00F12E44" w:rsidP="00F12E44">
    <w:pPr>
      <w:pStyle w:val="Encabezado"/>
      <w:jc w:val="center"/>
    </w:pPr>
    <w:r w:rsidRPr="00F12E44">
      <w:t>2022. “Año del Quincentenario de Toluca, Capital del Estado de México”</w:t>
    </w:r>
  </w:p>
  <w:p w14:paraId="4CEA0FAA" w14:textId="77777777" w:rsidR="009916B1" w:rsidRDefault="009916B1" w:rsidP="00F12E4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6FC4"/>
    <w:multiLevelType w:val="hybridMultilevel"/>
    <w:tmpl w:val="F61C4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1E00F0"/>
    <w:multiLevelType w:val="hybridMultilevel"/>
    <w:tmpl w:val="AEF47430"/>
    <w:lvl w:ilvl="0" w:tplc="9F96BF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2556BD"/>
    <w:multiLevelType w:val="hybridMultilevel"/>
    <w:tmpl w:val="2ACE7F6C"/>
    <w:lvl w:ilvl="0" w:tplc="9BE880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2B378F"/>
    <w:multiLevelType w:val="hybridMultilevel"/>
    <w:tmpl w:val="2BDA99BA"/>
    <w:lvl w:ilvl="0" w:tplc="C0EA55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642346"/>
    <w:multiLevelType w:val="hybridMultilevel"/>
    <w:tmpl w:val="71928BE4"/>
    <w:lvl w:ilvl="0" w:tplc="54EA0E36">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380B36A6"/>
    <w:multiLevelType w:val="hybridMultilevel"/>
    <w:tmpl w:val="D3481816"/>
    <w:lvl w:ilvl="0" w:tplc="EB4C566C">
      <w:start w:val="1"/>
      <w:numFmt w:val="upperRoman"/>
      <w:lvlText w:val="%1."/>
      <w:lvlJc w:val="left"/>
      <w:pPr>
        <w:ind w:left="1080" w:hanging="720"/>
      </w:pPr>
      <w:rPr>
        <w:rFonts w:ascii="Bookman Old Style" w:eastAsia="Arial" w:hAnsi="Bookman Old Style" w:hint="default"/>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4802F7"/>
    <w:multiLevelType w:val="hybridMultilevel"/>
    <w:tmpl w:val="CF5CAD42"/>
    <w:lvl w:ilvl="0" w:tplc="09D22B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A92634"/>
    <w:multiLevelType w:val="hybridMultilevel"/>
    <w:tmpl w:val="46C0C6F0"/>
    <w:lvl w:ilvl="0" w:tplc="B3EA9E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20E5B70"/>
    <w:multiLevelType w:val="hybridMultilevel"/>
    <w:tmpl w:val="5562EC06"/>
    <w:lvl w:ilvl="0" w:tplc="00AAC3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3"/>
  </w:num>
  <w:num w:numId="5">
    <w:abstractNumId w:val="5"/>
  </w:num>
  <w:num w:numId="6">
    <w:abstractNumId w:val="2"/>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6B1"/>
    <w:rsid w:val="000107AC"/>
    <w:rsid w:val="00020EF9"/>
    <w:rsid w:val="00083F4A"/>
    <w:rsid w:val="00097C97"/>
    <w:rsid w:val="001574CD"/>
    <w:rsid w:val="0016453E"/>
    <w:rsid w:val="00177F7C"/>
    <w:rsid w:val="00197658"/>
    <w:rsid w:val="00205F91"/>
    <w:rsid w:val="00207FD3"/>
    <w:rsid w:val="00212EDD"/>
    <w:rsid w:val="00262C17"/>
    <w:rsid w:val="00275724"/>
    <w:rsid w:val="0028435E"/>
    <w:rsid w:val="00290125"/>
    <w:rsid w:val="002A665D"/>
    <w:rsid w:val="002B26DA"/>
    <w:rsid w:val="002E57C9"/>
    <w:rsid w:val="00312750"/>
    <w:rsid w:val="00335849"/>
    <w:rsid w:val="00346E6F"/>
    <w:rsid w:val="00384081"/>
    <w:rsid w:val="003D1FEF"/>
    <w:rsid w:val="00421C3F"/>
    <w:rsid w:val="0046665C"/>
    <w:rsid w:val="00490283"/>
    <w:rsid w:val="004C0B07"/>
    <w:rsid w:val="00502507"/>
    <w:rsid w:val="005207DC"/>
    <w:rsid w:val="005367CC"/>
    <w:rsid w:val="00570737"/>
    <w:rsid w:val="00627D9C"/>
    <w:rsid w:val="006B460B"/>
    <w:rsid w:val="00723F56"/>
    <w:rsid w:val="00763284"/>
    <w:rsid w:val="00776040"/>
    <w:rsid w:val="007978BA"/>
    <w:rsid w:val="007A10A2"/>
    <w:rsid w:val="007B5B0C"/>
    <w:rsid w:val="007C0479"/>
    <w:rsid w:val="007F3407"/>
    <w:rsid w:val="007F5485"/>
    <w:rsid w:val="00804E96"/>
    <w:rsid w:val="00810CDB"/>
    <w:rsid w:val="008154B4"/>
    <w:rsid w:val="00815D6A"/>
    <w:rsid w:val="00835F57"/>
    <w:rsid w:val="0089342D"/>
    <w:rsid w:val="008C3479"/>
    <w:rsid w:val="008D2A71"/>
    <w:rsid w:val="008E3BB0"/>
    <w:rsid w:val="00965B46"/>
    <w:rsid w:val="009916B1"/>
    <w:rsid w:val="009D774F"/>
    <w:rsid w:val="009E49D2"/>
    <w:rsid w:val="00A76114"/>
    <w:rsid w:val="00A831F0"/>
    <w:rsid w:val="00AA5BA7"/>
    <w:rsid w:val="00AB1967"/>
    <w:rsid w:val="00AB70CA"/>
    <w:rsid w:val="00AC7C80"/>
    <w:rsid w:val="00B456E6"/>
    <w:rsid w:val="00B53210"/>
    <w:rsid w:val="00BA50DB"/>
    <w:rsid w:val="00C20854"/>
    <w:rsid w:val="00C3654C"/>
    <w:rsid w:val="00CA4BD7"/>
    <w:rsid w:val="00D5358D"/>
    <w:rsid w:val="00D6041C"/>
    <w:rsid w:val="00D72EC1"/>
    <w:rsid w:val="00D77E6C"/>
    <w:rsid w:val="00D97152"/>
    <w:rsid w:val="00DA7DC2"/>
    <w:rsid w:val="00DB0656"/>
    <w:rsid w:val="00E03730"/>
    <w:rsid w:val="00E25F76"/>
    <w:rsid w:val="00EB50B7"/>
    <w:rsid w:val="00F066FC"/>
    <w:rsid w:val="00F12E44"/>
    <w:rsid w:val="00F518DB"/>
    <w:rsid w:val="00F850D1"/>
    <w:rsid w:val="00F93A56"/>
    <w:rsid w:val="00FD29FE"/>
    <w:rsid w:val="00FE3104"/>
    <w:rsid w:val="00FE60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223D0"/>
  <w15:chartTrackingRefBased/>
  <w15:docId w15:val="{6D84AD6B-C709-4059-8607-744BFECD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B19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16B1"/>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asciiTheme="minorHAnsi" w:eastAsiaTheme="minorHAnsi" w:hAnsiTheme="minorHAnsi" w:cstheme="minorBidi"/>
      <w:sz w:val="22"/>
      <w:szCs w:val="22"/>
      <w:bdr w:val="none" w:sz="0" w:space="0" w:color="auto"/>
    </w:rPr>
  </w:style>
  <w:style w:type="character" w:customStyle="1" w:styleId="EncabezadoCar">
    <w:name w:val="Encabezado Car"/>
    <w:basedOn w:val="Fuentedeprrafopredeter"/>
    <w:link w:val="Encabezado"/>
    <w:uiPriority w:val="99"/>
    <w:rsid w:val="009916B1"/>
  </w:style>
  <w:style w:type="paragraph" w:styleId="Piedepgina">
    <w:name w:val="footer"/>
    <w:basedOn w:val="Normal"/>
    <w:link w:val="PiedepginaCar"/>
    <w:uiPriority w:val="99"/>
    <w:unhideWhenUsed/>
    <w:rsid w:val="009916B1"/>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asciiTheme="minorHAnsi" w:eastAsiaTheme="minorHAnsi" w:hAnsiTheme="minorHAnsi" w:cstheme="minorBidi"/>
      <w:sz w:val="22"/>
      <w:szCs w:val="22"/>
      <w:bdr w:val="none" w:sz="0" w:space="0" w:color="auto"/>
    </w:rPr>
  </w:style>
  <w:style w:type="character" w:customStyle="1" w:styleId="PiedepginaCar">
    <w:name w:val="Pie de página Car"/>
    <w:basedOn w:val="Fuentedeprrafopredeter"/>
    <w:link w:val="Piedepgina"/>
    <w:uiPriority w:val="99"/>
    <w:rsid w:val="009916B1"/>
  </w:style>
  <w:style w:type="paragraph" w:styleId="Prrafodelista">
    <w:name w:val="List Paragraph"/>
    <w:basedOn w:val="Normal"/>
    <w:uiPriority w:val="34"/>
    <w:qFormat/>
    <w:rsid w:val="008E3BB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customStyle="1" w:styleId="negritas">
    <w:name w:val="negritas"/>
    <w:basedOn w:val="Fuentedeprrafopredeter"/>
    <w:rsid w:val="00AB1967"/>
  </w:style>
  <w:style w:type="character" w:customStyle="1" w:styleId="Ninguno">
    <w:name w:val="Ninguno"/>
    <w:rsid w:val="00B53210"/>
  </w:style>
  <w:style w:type="paragraph" w:customStyle="1" w:styleId="CuerpoA">
    <w:name w:val="Cuerpo A"/>
    <w:rsid w:val="00B53210"/>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MX"/>
    </w:rPr>
  </w:style>
  <w:style w:type="paragraph" w:customStyle="1" w:styleId="Predeterminado">
    <w:name w:val="Predeterminado"/>
    <w:rsid w:val="00B5321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MX"/>
    </w:rPr>
  </w:style>
  <w:style w:type="character" w:customStyle="1" w:styleId="CuerpodeltextoNegrita">
    <w:name w:val="Cuerpo del texto + Negrita"/>
    <w:aliases w:val="Espaciado 0 pto,Cuerpo del texto (4) + Negrita,Sin cursiva,Cuerpo del texto (6) + 10.5 pto,Cuerpo del texto (3) + Sin negrita,Cuerpo del texto + Arial,Cursiva"/>
    <w:rsid w:val="00D77E6C"/>
    <w:rPr>
      <w:rFonts w:ascii="Arial" w:eastAsia="Arial" w:hAnsi="Arial" w:cs="Arial"/>
      <w:b/>
      <w:bCs/>
      <w:shd w:val="clear" w:color="auto" w:fill="FFFFFF"/>
    </w:rPr>
  </w:style>
  <w:style w:type="paragraph" w:customStyle="1" w:styleId="Cuerpodeltexto">
    <w:name w:val="Cuerpo del texto"/>
    <w:basedOn w:val="Normal"/>
    <w:rsid w:val="00D77E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tLeast"/>
      <w:ind w:hanging="320"/>
    </w:pPr>
    <w:rPr>
      <w:rFonts w:ascii="Arial" w:eastAsia="Arial" w:hAnsi="Arial" w:cs="Arial"/>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5602D-6529-485A-874D-85FCE737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1301</Words>
  <Characters>7160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PRODESK</cp:lastModifiedBy>
  <cp:revision>2</cp:revision>
  <dcterms:created xsi:type="dcterms:W3CDTF">2022-09-19T20:44:00Z</dcterms:created>
  <dcterms:modified xsi:type="dcterms:W3CDTF">2022-09-19T20:44:00Z</dcterms:modified>
</cp:coreProperties>
</file>