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A2" w:rsidRPr="005748EE" w:rsidRDefault="008B2EA2" w:rsidP="008B2EA2">
      <w:pPr>
        <w:spacing w:line="360" w:lineRule="auto"/>
        <w:jc w:val="right"/>
        <w:rPr>
          <w:rFonts w:ascii="Arial" w:hAnsi="Arial" w:cs="Arial"/>
        </w:rPr>
      </w:pPr>
      <w:bookmarkStart w:id="0" w:name="_Hlk95401893"/>
      <w:bookmarkStart w:id="1" w:name="_GoBack"/>
      <w:bookmarkEnd w:id="1"/>
      <w:r w:rsidRPr="005748EE">
        <w:rPr>
          <w:rFonts w:ascii="Arial" w:hAnsi="Arial" w:cs="Arial"/>
        </w:rPr>
        <w:t xml:space="preserve">Toluca de Lerdo, México, a </w:t>
      </w:r>
      <w:r>
        <w:rPr>
          <w:rFonts w:ascii="Arial" w:hAnsi="Arial" w:cs="Arial"/>
        </w:rPr>
        <w:t>1</w:t>
      </w:r>
      <w:r w:rsidR="00E31DD7">
        <w:rPr>
          <w:rFonts w:ascii="Arial" w:hAnsi="Arial" w:cs="Arial"/>
        </w:rPr>
        <w:t>3</w:t>
      </w:r>
      <w:r w:rsidRPr="005748E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5748EE">
        <w:rPr>
          <w:rFonts w:ascii="Arial" w:hAnsi="Arial" w:cs="Arial"/>
        </w:rPr>
        <w:t xml:space="preserve"> de 2022</w:t>
      </w:r>
    </w:p>
    <w:bookmarkEnd w:id="0"/>
    <w:p w:rsidR="008B2EA2" w:rsidRDefault="008B2EA2" w:rsidP="008B2EA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B2EA2" w:rsidRPr="00784EF4" w:rsidRDefault="008B2EA2" w:rsidP="008B2EA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84EF4">
        <w:rPr>
          <w:rFonts w:ascii="Arial" w:hAnsi="Arial" w:cs="Arial"/>
          <w:b/>
          <w:sz w:val="24"/>
          <w:szCs w:val="24"/>
        </w:rPr>
        <w:t>DIPUTADO ENRIQUE EDGARDO JACOB ROCHA</w:t>
      </w:r>
    </w:p>
    <w:p w:rsidR="008B2EA2" w:rsidRPr="003D3EED" w:rsidRDefault="008B2EA2" w:rsidP="008B2EA2">
      <w:pPr>
        <w:rPr>
          <w:rFonts w:ascii="Arial" w:hAnsi="Arial" w:cs="Arial"/>
          <w:b/>
          <w:sz w:val="24"/>
          <w:szCs w:val="24"/>
        </w:rPr>
      </w:pPr>
      <w:r w:rsidRPr="003D3EED">
        <w:rPr>
          <w:rFonts w:ascii="Arial" w:hAnsi="Arial" w:cs="Arial"/>
          <w:b/>
          <w:sz w:val="24"/>
          <w:szCs w:val="24"/>
        </w:rPr>
        <w:t>PRESIDENT</w:t>
      </w:r>
      <w:r w:rsidR="004F270B">
        <w:rPr>
          <w:rFonts w:ascii="Arial" w:hAnsi="Arial" w:cs="Arial"/>
          <w:b/>
          <w:sz w:val="24"/>
          <w:szCs w:val="24"/>
        </w:rPr>
        <w:t>E</w:t>
      </w:r>
      <w:r w:rsidRPr="003D3EED">
        <w:rPr>
          <w:rFonts w:ascii="Arial" w:hAnsi="Arial" w:cs="Arial"/>
          <w:b/>
          <w:sz w:val="24"/>
          <w:szCs w:val="24"/>
        </w:rPr>
        <w:t xml:space="preserve"> DE LA MESA DIRECTIVA </w:t>
      </w:r>
    </w:p>
    <w:p w:rsidR="008B2EA2" w:rsidRPr="003D3EED" w:rsidRDefault="008B2EA2" w:rsidP="008B2EA2">
      <w:pPr>
        <w:tabs>
          <w:tab w:val="left" w:pos="7080"/>
        </w:tabs>
        <w:rPr>
          <w:rFonts w:ascii="Arial" w:hAnsi="Arial" w:cs="Arial"/>
          <w:b/>
          <w:sz w:val="24"/>
          <w:szCs w:val="24"/>
        </w:rPr>
      </w:pPr>
      <w:r w:rsidRPr="003D3EED">
        <w:rPr>
          <w:rFonts w:ascii="Arial" w:hAnsi="Arial" w:cs="Arial"/>
          <w:b/>
          <w:sz w:val="24"/>
          <w:szCs w:val="24"/>
        </w:rPr>
        <w:t xml:space="preserve">H. LXI LEGISLATURA DEL </w:t>
      </w:r>
      <w:r w:rsidR="004F270B">
        <w:rPr>
          <w:rFonts w:ascii="Arial" w:hAnsi="Arial" w:cs="Arial"/>
          <w:b/>
          <w:sz w:val="24"/>
          <w:szCs w:val="24"/>
        </w:rPr>
        <w:t xml:space="preserve">ESTADO DE </w:t>
      </w:r>
      <w:r w:rsidRPr="003D3EED">
        <w:rPr>
          <w:rFonts w:ascii="Arial" w:hAnsi="Arial" w:cs="Arial"/>
          <w:b/>
          <w:sz w:val="24"/>
          <w:szCs w:val="24"/>
        </w:rPr>
        <w:t>MÉXICO.</w:t>
      </w:r>
      <w:r>
        <w:rPr>
          <w:rFonts w:ascii="Arial" w:hAnsi="Arial" w:cs="Arial"/>
          <w:b/>
          <w:sz w:val="24"/>
          <w:szCs w:val="24"/>
        </w:rPr>
        <w:tab/>
      </w:r>
    </w:p>
    <w:p w:rsidR="008B2EA2" w:rsidRPr="003D3EED" w:rsidRDefault="008B2EA2" w:rsidP="008B2EA2">
      <w:pPr>
        <w:rPr>
          <w:rFonts w:ascii="Arial" w:hAnsi="Arial" w:cs="Arial"/>
          <w:b/>
          <w:sz w:val="24"/>
          <w:szCs w:val="24"/>
        </w:rPr>
      </w:pPr>
      <w:r w:rsidRPr="003D3EED">
        <w:rPr>
          <w:rFonts w:ascii="Arial" w:hAnsi="Arial" w:cs="Arial"/>
          <w:b/>
          <w:sz w:val="24"/>
          <w:szCs w:val="24"/>
        </w:rPr>
        <w:t>PRESENTE.</w:t>
      </w:r>
    </w:p>
    <w:p w:rsidR="001C7B7F" w:rsidRPr="00344E4D" w:rsidRDefault="001C7B7F" w:rsidP="001C7B7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6CB6" w:rsidRDefault="00732967" w:rsidP="001C7B7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que </w:t>
      </w:r>
      <w:r w:rsidR="00E12DDE">
        <w:rPr>
          <w:rFonts w:ascii="Arial" w:hAnsi="Arial" w:cs="Arial"/>
          <w:sz w:val="24"/>
          <w:szCs w:val="24"/>
        </w:rPr>
        <w:t>suscribe,</w:t>
      </w:r>
      <w:r w:rsidR="00344E4D" w:rsidRPr="00344E4D">
        <w:rPr>
          <w:rFonts w:ascii="Arial" w:hAnsi="Arial" w:cs="Arial"/>
          <w:sz w:val="24"/>
          <w:szCs w:val="24"/>
        </w:rPr>
        <w:t xml:space="preserve"> Dip.</w:t>
      </w:r>
      <w:r w:rsidR="001C7B7F" w:rsidRPr="00344E4D">
        <w:rPr>
          <w:rFonts w:ascii="Arial" w:hAnsi="Arial" w:cs="Arial"/>
          <w:sz w:val="24"/>
          <w:szCs w:val="24"/>
        </w:rPr>
        <w:t xml:space="preserve"> Mónica Miriam Granillo Velazco, </w:t>
      </w:r>
      <w:r w:rsidR="005E4A0E" w:rsidRPr="002D5EBF">
        <w:rPr>
          <w:rFonts w:ascii="Arial" w:hAnsi="Arial" w:cs="Arial"/>
          <w:sz w:val="24"/>
          <w:szCs w:val="24"/>
        </w:rPr>
        <w:t>con fundamento en lo dispuesto por los artículos 6 y 116 de la Constitución Política de los Estados Unidos Mexicanos; 51, fracción II; 57 y 61, fracción I de la Constitución Política del Estado Libre y Soberano de México; 28, fracción I; 30, primer párrafo; 38, fracción I; 79 y 81 de la Ley Orgánica del Poder Legislativo, así como 68 del Reglamento del Poder Legislativo del Estado; tengo a bien someter a consideración de esta Honorable Soberanía, la presente</w:t>
      </w:r>
      <w:r w:rsidR="00A2197D">
        <w:rPr>
          <w:rFonts w:ascii="Arial" w:hAnsi="Arial" w:cs="Arial"/>
          <w:sz w:val="24"/>
          <w:szCs w:val="24"/>
        </w:rPr>
        <w:t xml:space="preserve"> </w:t>
      </w:r>
      <w:r w:rsidR="00F1567D">
        <w:rPr>
          <w:rFonts w:ascii="Arial" w:hAnsi="Arial" w:cs="Arial"/>
          <w:b/>
          <w:sz w:val="24"/>
          <w:szCs w:val="24"/>
        </w:rPr>
        <w:t>Iniciativa con Proyecto de Decreto m</w:t>
      </w:r>
      <w:r w:rsidR="006C1898">
        <w:rPr>
          <w:rFonts w:ascii="Arial" w:hAnsi="Arial" w:cs="Arial"/>
          <w:b/>
          <w:sz w:val="24"/>
          <w:szCs w:val="24"/>
        </w:rPr>
        <w:t>ediante el cual se declara</w:t>
      </w:r>
      <w:r w:rsidR="008B2EA2">
        <w:rPr>
          <w:rFonts w:ascii="Arial" w:hAnsi="Arial" w:cs="Arial"/>
          <w:b/>
          <w:sz w:val="24"/>
          <w:szCs w:val="24"/>
        </w:rPr>
        <w:t>n</w:t>
      </w:r>
      <w:r w:rsidR="006C1898">
        <w:rPr>
          <w:rFonts w:ascii="Arial" w:hAnsi="Arial" w:cs="Arial"/>
          <w:b/>
          <w:sz w:val="24"/>
          <w:szCs w:val="24"/>
        </w:rPr>
        <w:t xml:space="preserve"> las Fiestas P</w:t>
      </w:r>
      <w:r w:rsidR="00F1567D">
        <w:rPr>
          <w:rFonts w:ascii="Arial" w:hAnsi="Arial" w:cs="Arial"/>
          <w:b/>
          <w:sz w:val="24"/>
          <w:szCs w:val="24"/>
        </w:rPr>
        <w:t>atronales como Patrimonio Cultural Inmaterial del Estado de México</w:t>
      </w:r>
      <w:r w:rsidR="006C6C02">
        <w:rPr>
          <w:rFonts w:ascii="Arial" w:hAnsi="Arial" w:cs="Arial"/>
          <w:sz w:val="24"/>
          <w:szCs w:val="24"/>
        </w:rPr>
        <w:t xml:space="preserve">, </w:t>
      </w:r>
      <w:r w:rsidR="001C7B7F" w:rsidRPr="00344E4D">
        <w:rPr>
          <w:rFonts w:ascii="Arial" w:hAnsi="Arial" w:cs="Arial"/>
          <w:sz w:val="24"/>
          <w:szCs w:val="24"/>
        </w:rPr>
        <w:t>de conformidad con la siguiente:</w:t>
      </w:r>
    </w:p>
    <w:p w:rsidR="00344E4D" w:rsidRDefault="00344E4D" w:rsidP="0052734D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4E4D" w:rsidRPr="008B2EA2" w:rsidRDefault="00344E4D" w:rsidP="00344E4D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2EA2">
        <w:rPr>
          <w:rFonts w:ascii="Arial" w:hAnsi="Arial" w:cs="Arial"/>
          <w:b/>
          <w:sz w:val="24"/>
          <w:szCs w:val="24"/>
        </w:rPr>
        <w:t>Exposición de motivos</w:t>
      </w:r>
    </w:p>
    <w:p w:rsidR="00344E4D" w:rsidRDefault="00344E4D" w:rsidP="00344E4D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80F32" w:rsidRDefault="00F80F32" w:rsidP="00CA36F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América Latina, la asignación colonial de una santa o santo patrón, les c</w:t>
      </w:r>
      <w:r w:rsidR="00F414FD">
        <w:rPr>
          <w:rFonts w:ascii="Arial" w:hAnsi="Arial" w:cs="Arial"/>
          <w:sz w:val="24"/>
          <w:szCs w:val="24"/>
        </w:rPr>
        <w:t>onfirió a los pueblos originarios</w:t>
      </w:r>
      <w:r>
        <w:rPr>
          <w:rFonts w:ascii="Arial" w:hAnsi="Arial" w:cs="Arial"/>
          <w:sz w:val="24"/>
          <w:szCs w:val="24"/>
        </w:rPr>
        <w:t xml:space="preserve"> y a los fundados por los propios españoles, no solamente una imagen de devoción, sino una ocasión particular y un tiempo festivo reconocido al interior y fuera de las comunidades: la fiesta patronal.</w:t>
      </w:r>
    </w:p>
    <w:p w:rsidR="00C67E2E" w:rsidRDefault="00C67E2E" w:rsidP="00CA36F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4053" w:rsidRDefault="00B80A83" w:rsidP="00CA36F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</w:t>
      </w:r>
      <w:r w:rsidR="008468DC">
        <w:rPr>
          <w:rFonts w:ascii="Arial" w:hAnsi="Arial" w:cs="Arial"/>
          <w:sz w:val="24"/>
          <w:szCs w:val="24"/>
        </w:rPr>
        <w:t xml:space="preserve">esta patronal </w:t>
      </w:r>
      <w:r w:rsidR="008A190E">
        <w:rPr>
          <w:rFonts w:ascii="Arial" w:hAnsi="Arial" w:cs="Arial"/>
          <w:sz w:val="24"/>
          <w:szCs w:val="24"/>
        </w:rPr>
        <w:t xml:space="preserve">se </w:t>
      </w:r>
      <w:r w:rsidR="008468DC">
        <w:rPr>
          <w:rFonts w:ascii="Arial" w:hAnsi="Arial" w:cs="Arial"/>
          <w:sz w:val="24"/>
          <w:szCs w:val="24"/>
        </w:rPr>
        <w:t>refiere a la fecha</w:t>
      </w:r>
      <w:r>
        <w:rPr>
          <w:rFonts w:ascii="Arial" w:hAnsi="Arial" w:cs="Arial"/>
          <w:sz w:val="24"/>
          <w:szCs w:val="24"/>
        </w:rPr>
        <w:t xml:space="preserve"> del calendario dedicado a la imagen de un santo “patrón”</w:t>
      </w:r>
      <w:r w:rsidR="00BB47D5">
        <w:rPr>
          <w:rFonts w:ascii="Arial" w:hAnsi="Arial" w:cs="Arial"/>
          <w:sz w:val="24"/>
          <w:szCs w:val="24"/>
        </w:rPr>
        <w:t xml:space="preserve"> como representante de alguna</w:t>
      </w:r>
      <w:r>
        <w:rPr>
          <w:rFonts w:ascii="Arial" w:hAnsi="Arial" w:cs="Arial"/>
          <w:sz w:val="24"/>
          <w:szCs w:val="24"/>
        </w:rPr>
        <w:t xml:space="preserve"> localidad</w:t>
      </w:r>
      <w:r w:rsidR="008A190E">
        <w:rPr>
          <w:rFonts w:ascii="Arial" w:hAnsi="Arial" w:cs="Arial"/>
          <w:sz w:val="24"/>
          <w:szCs w:val="24"/>
        </w:rPr>
        <w:t>.</w:t>
      </w:r>
      <w:r w:rsidR="00794256">
        <w:rPr>
          <w:rFonts w:ascii="Arial" w:hAnsi="Arial" w:cs="Arial"/>
          <w:sz w:val="24"/>
          <w:szCs w:val="24"/>
        </w:rPr>
        <w:t xml:space="preserve"> </w:t>
      </w:r>
      <w:r w:rsidR="00284053">
        <w:rPr>
          <w:rFonts w:ascii="Arial" w:hAnsi="Arial" w:cs="Arial"/>
          <w:sz w:val="24"/>
          <w:szCs w:val="24"/>
        </w:rPr>
        <w:t>Con la llegada de los españoles al centro de México, el contacto de cu</w:t>
      </w:r>
      <w:r w:rsidR="008468DC">
        <w:rPr>
          <w:rFonts w:ascii="Arial" w:hAnsi="Arial" w:cs="Arial"/>
          <w:sz w:val="24"/>
          <w:szCs w:val="24"/>
        </w:rPr>
        <w:t>lturas tuvo un proceso</w:t>
      </w:r>
      <w:r w:rsidR="00284053">
        <w:rPr>
          <w:rFonts w:ascii="Arial" w:hAnsi="Arial" w:cs="Arial"/>
          <w:sz w:val="24"/>
          <w:szCs w:val="24"/>
        </w:rPr>
        <w:t xml:space="preserve"> de transformación que, sin embargo, hizo posible la creación de nuevas formas de </w:t>
      </w:r>
      <w:r w:rsidR="008A190E">
        <w:rPr>
          <w:rFonts w:ascii="Arial" w:hAnsi="Arial" w:cs="Arial"/>
          <w:sz w:val="24"/>
          <w:szCs w:val="24"/>
        </w:rPr>
        <w:t>observar</w:t>
      </w:r>
      <w:r w:rsidR="00284053">
        <w:rPr>
          <w:rFonts w:ascii="Arial" w:hAnsi="Arial" w:cs="Arial"/>
          <w:sz w:val="24"/>
          <w:szCs w:val="24"/>
        </w:rPr>
        <w:t xml:space="preserve"> y resignificar el espa</w:t>
      </w:r>
      <w:r w:rsidR="00794256">
        <w:rPr>
          <w:rFonts w:ascii="Arial" w:hAnsi="Arial" w:cs="Arial"/>
          <w:sz w:val="24"/>
          <w:szCs w:val="24"/>
        </w:rPr>
        <w:t>cio natural, cultural y social.</w:t>
      </w:r>
      <w:r w:rsidR="00794256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:rsidR="00B80A83" w:rsidRDefault="00B80A83" w:rsidP="00CA36F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36FA" w:rsidRDefault="00CA36FA" w:rsidP="00CA36F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dif</w:t>
      </w:r>
      <w:r w:rsidR="00876A1E">
        <w:rPr>
          <w:rFonts w:ascii="Arial" w:hAnsi="Arial" w:cs="Arial"/>
          <w:sz w:val="24"/>
          <w:szCs w:val="24"/>
        </w:rPr>
        <w:t>erentes regiones del Estado de México</w:t>
      </w:r>
      <w:r w:rsidR="00604020">
        <w:rPr>
          <w:rFonts w:ascii="Arial" w:hAnsi="Arial" w:cs="Arial"/>
          <w:sz w:val="24"/>
          <w:szCs w:val="24"/>
        </w:rPr>
        <w:t>, históricamente</w:t>
      </w:r>
      <w:r>
        <w:rPr>
          <w:rFonts w:ascii="Arial" w:hAnsi="Arial" w:cs="Arial"/>
          <w:sz w:val="24"/>
          <w:szCs w:val="24"/>
        </w:rPr>
        <w:t xml:space="preserve"> presentan gran diversidad de características que conjugan aspectos socioculturales, políticos y económicos, que funcionan como medios de i</w:t>
      </w:r>
      <w:r w:rsidR="001B2400">
        <w:rPr>
          <w:rFonts w:ascii="Arial" w:hAnsi="Arial" w:cs="Arial"/>
          <w:sz w:val="24"/>
          <w:szCs w:val="24"/>
        </w:rPr>
        <w:t xml:space="preserve">dentificación y diferenciación, es decir, cada una cuenta con características únicas lo que las hacen tan especiales. </w:t>
      </w:r>
      <w:r>
        <w:rPr>
          <w:rFonts w:ascii="Arial" w:hAnsi="Arial" w:cs="Arial"/>
          <w:sz w:val="24"/>
          <w:szCs w:val="24"/>
        </w:rPr>
        <w:t xml:space="preserve">Dentro de la inmensidad del ámbito cultural se encuentran las fiestas </w:t>
      </w:r>
      <w:r w:rsidR="00B50DE7">
        <w:rPr>
          <w:rFonts w:ascii="Arial" w:hAnsi="Arial" w:cs="Arial"/>
          <w:sz w:val="24"/>
          <w:szCs w:val="24"/>
        </w:rPr>
        <w:t xml:space="preserve">patronales </w:t>
      </w:r>
      <w:r>
        <w:rPr>
          <w:rFonts w:ascii="Arial" w:hAnsi="Arial" w:cs="Arial"/>
          <w:sz w:val="24"/>
          <w:szCs w:val="24"/>
        </w:rPr>
        <w:t>como reflejo de esa riqueza particu</w:t>
      </w:r>
      <w:r w:rsidR="007A76B4">
        <w:rPr>
          <w:rFonts w:ascii="Arial" w:hAnsi="Arial" w:cs="Arial"/>
          <w:sz w:val="24"/>
          <w:szCs w:val="24"/>
        </w:rPr>
        <w:t xml:space="preserve">lar de las costumbres mexicanas, </w:t>
      </w:r>
      <w:r w:rsidR="005562FF">
        <w:rPr>
          <w:rFonts w:ascii="Arial" w:hAnsi="Arial" w:cs="Arial"/>
          <w:sz w:val="24"/>
          <w:szCs w:val="24"/>
        </w:rPr>
        <w:t>lo cual se encuentra plasmado en la</w:t>
      </w:r>
      <w:r w:rsidR="007A76B4">
        <w:rPr>
          <w:rFonts w:ascii="Arial" w:hAnsi="Arial" w:cs="Arial"/>
          <w:sz w:val="24"/>
          <w:szCs w:val="24"/>
        </w:rPr>
        <w:t xml:space="preserve"> Co</w:t>
      </w:r>
      <w:r w:rsidR="005562FF">
        <w:rPr>
          <w:rFonts w:ascii="Arial" w:hAnsi="Arial" w:cs="Arial"/>
          <w:sz w:val="24"/>
          <w:szCs w:val="24"/>
        </w:rPr>
        <w:t xml:space="preserve">nstitución Política </w:t>
      </w:r>
      <w:r w:rsidR="008B2EA2">
        <w:rPr>
          <w:rFonts w:ascii="Arial" w:hAnsi="Arial" w:cs="Arial"/>
          <w:sz w:val="24"/>
          <w:szCs w:val="24"/>
        </w:rPr>
        <w:t xml:space="preserve">de los Estados Unidos Mexicanos </w:t>
      </w:r>
      <w:r w:rsidR="005562FF">
        <w:rPr>
          <w:rFonts w:ascii="Arial" w:hAnsi="Arial" w:cs="Arial"/>
          <w:sz w:val="24"/>
          <w:szCs w:val="24"/>
        </w:rPr>
        <w:t xml:space="preserve">como </w:t>
      </w:r>
      <w:r w:rsidR="007A76B4">
        <w:rPr>
          <w:rFonts w:ascii="Arial" w:hAnsi="Arial" w:cs="Arial"/>
          <w:sz w:val="24"/>
          <w:szCs w:val="24"/>
        </w:rPr>
        <w:t xml:space="preserve">el derecho al acceso </w:t>
      </w:r>
      <w:r w:rsidR="00ED5880">
        <w:rPr>
          <w:rFonts w:ascii="Arial" w:hAnsi="Arial" w:cs="Arial"/>
          <w:sz w:val="24"/>
          <w:szCs w:val="24"/>
        </w:rPr>
        <w:t>y disfrute de</w:t>
      </w:r>
      <w:r w:rsidR="007A76B4">
        <w:rPr>
          <w:rFonts w:ascii="Arial" w:hAnsi="Arial" w:cs="Arial"/>
          <w:sz w:val="24"/>
          <w:szCs w:val="24"/>
        </w:rPr>
        <w:t xml:space="preserve"> la cultura, que el Estado promoverá </w:t>
      </w:r>
      <w:r w:rsidR="008B2EA2">
        <w:rPr>
          <w:rFonts w:ascii="Arial" w:hAnsi="Arial" w:cs="Arial"/>
          <w:sz w:val="24"/>
          <w:szCs w:val="24"/>
        </w:rPr>
        <w:t xml:space="preserve">a través de </w:t>
      </w:r>
      <w:r w:rsidR="007A76B4">
        <w:rPr>
          <w:rFonts w:ascii="Arial" w:hAnsi="Arial" w:cs="Arial"/>
          <w:sz w:val="24"/>
          <w:szCs w:val="24"/>
        </w:rPr>
        <w:t>los medios para la difusión y desarrollo, atendiendo a la diversidad cultural en todas sus manifestaciones y expresiones.</w:t>
      </w:r>
      <w:r w:rsidR="007A76B4"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:rsidR="00CF78C1" w:rsidRDefault="00CF78C1" w:rsidP="00CA36F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6CE1" w:rsidRDefault="002A6CE1" w:rsidP="002A6CE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F78C1">
        <w:rPr>
          <w:rFonts w:ascii="Arial" w:hAnsi="Arial" w:cs="Arial"/>
          <w:sz w:val="24"/>
          <w:szCs w:val="24"/>
        </w:rPr>
        <w:t xml:space="preserve">a </w:t>
      </w:r>
      <w:r w:rsidR="008B2EA2">
        <w:rPr>
          <w:rFonts w:ascii="Arial" w:hAnsi="Arial" w:cs="Arial"/>
          <w:sz w:val="24"/>
          <w:szCs w:val="24"/>
        </w:rPr>
        <w:t xml:space="preserve">Organización de las Naciones Unidas para la Educación, la </w:t>
      </w:r>
      <w:r w:rsidR="00C2555B">
        <w:rPr>
          <w:rFonts w:ascii="Arial" w:hAnsi="Arial" w:cs="Arial"/>
          <w:sz w:val="24"/>
          <w:szCs w:val="24"/>
        </w:rPr>
        <w:t>C</w:t>
      </w:r>
      <w:r w:rsidR="008B2EA2">
        <w:rPr>
          <w:rFonts w:ascii="Arial" w:hAnsi="Arial" w:cs="Arial"/>
          <w:sz w:val="24"/>
          <w:szCs w:val="24"/>
        </w:rPr>
        <w:t>iencia y la Cultura (</w:t>
      </w:r>
      <w:r w:rsidR="00CF78C1">
        <w:rPr>
          <w:rFonts w:ascii="Arial" w:hAnsi="Arial" w:cs="Arial"/>
          <w:sz w:val="24"/>
          <w:szCs w:val="24"/>
        </w:rPr>
        <w:t>UNESCO</w:t>
      </w:r>
      <w:r w:rsidR="008B2EA2">
        <w:rPr>
          <w:rFonts w:ascii="Arial" w:hAnsi="Arial" w:cs="Arial"/>
          <w:sz w:val="24"/>
          <w:szCs w:val="24"/>
        </w:rPr>
        <w:t>)</w:t>
      </w:r>
      <w:r w:rsidR="00581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 </w:t>
      </w:r>
      <w:r w:rsidR="00581CCF">
        <w:rPr>
          <w:rFonts w:ascii="Arial" w:hAnsi="Arial" w:cs="Arial"/>
          <w:sz w:val="24"/>
          <w:szCs w:val="24"/>
        </w:rPr>
        <w:t xml:space="preserve">reunión </w:t>
      </w:r>
      <w:r w:rsidR="00C2555B">
        <w:rPr>
          <w:rFonts w:ascii="Arial" w:hAnsi="Arial" w:cs="Arial"/>
          <w:sz w:val="24"/>
          <w:szCs w:val="24"/>
        </w:rPr>
        <w:t>número</w:t>
      </w:r>
      <w:r w:rsidR="00ED5880">
        <w:rPr>
          <w:rFonts w:ascii="Arial" w:hAnsi="Arial" w:cs="Arial"/>
          <w:sz w:val="24"/>
          <w:szCs w:val="24"/>
        </w:rPr>
        <w:t xml:space="preserve"> </w:t>
      </w:r>
      <w:r w:rsidR="00581CCF">
        <w:rPr>
          <w:rFonts w:ascii="Arial" w:hAnsi="Arial" w:cs="Arial"/>
          <w:sz w:val="24"/>
          <w:szCs w:val="24"/>
        </w:rPr>
        <w:t xml:space="preserve">32° en París </w:t>
      </w:r>
      <w:r w:rsidR="00C2555B">
        <w:rPr>
          <w:rFonts w:ascii="Arial" w:hAnsi="Arial" w:cs="Arial"/>
          <w:sz w:val="24"/>
          <w:szCs w:val="24"/>
        </w:rPr>
        <w:t>en el año</w:t>
      </w:r>
      <w:r w:rsidR="00581CCF">
        <w:rPr>
          <w:rFonts w:ascii="Arial" w:hAnsi="Arial" w:cs="Arial"/>
          <w:sz w:val="24"/>
          <w:szCs w:val="24"/>
        </w:rPr>
        <w:t xml:space="preserve"> 2003, </w:t>
      </w:r>
      <w:r>
        <w:rPr>
          <w:rFonts w:ascii="Arial" w:hAnsi="Arial" w:cs="Arial"/>
          <w:sz w:val="24"/>
          <w:szCs w:val="24"/>
        </w:rPr>
        <w:t xml:space="preserve">aprobó la </w:t>
      </w:r>
      <w:r w:rsidR="00581CCF">
        <w:rPr>
          <w:rFonts w:ascii="Arial" w:hAnsi="Arial" w:cs="Arial"/>
          <w:sz w:val="24"/>
          <w:szCs w:val="24"/>
        </w:rPr>
        <w:t xml:space="preserve">Convención para la Salvaguardia del Patrimonio Cultural Inmaterial, </w:t>
      </w:r>
      <w:r>
        <w:rPr>
          <w:rFonts w:ascii="Arial" w:hAnsi="Arial" w:cs="Arial"/>
          <w:sz w:val="24"/>
          <w:szCs w:val="24"/>
        </w:rPr>
        <w:t xml:space="preserve">la cual establece en su artículo 2 a la letra lo siguiente: </w:t>
      </w:r>
    </w:p>
    <w:p w:rsidR="002A6CE1" w:rsidRDefault="002A6CE1" w:rsidP="002A6CE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6CE1" w:rsidRDefault="002A6CE1" w:rsidP="00CB26DD">
      <w:pPr>
        <w:pStyle w:val="Sinespaciado"/>
        <w:spacing w:line="360" w:lineRule="auto"/>
        <w:ind w:left="567" w:right="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A6CE1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Artículo 2.</w:t>
      </w:r>
    </w:p>
    <w:p w:rsidR="002A6CE1" w:rsidRPr="002A6CE1" w:rsidRDefault="002A6CE1" w:rsidP="00CB26DD">
      <w:pPr>
        <w:pStyle w:val="Sinespaciado"/>
        <w:spacing w:line="360" w:lineRule="auto"/>
        <w:ind w:left="567" w:right="616"/>
        <w:jc w:val="both"/>
        <w:rPr>
          <w:rFonts w:ascii="Arial" w:hAnsi="Arial" w:cs="Arial"/>
          <w:i/>
          <w:sz w:val="24"/>
          <w:szCs w:val="24"/>
        </w:rPr>
      </w:pPr>
      <w:r w:rsidRPr="002A6CE1">
        <w:rPr>
          <w:rFonts w:ascii="Arial" w:hAnsi="Arial" w:cs="Arial"/>
          <w:i/>
          <w:sz w:val="24"/>
          <w:szCs w:val="24"/>
        </w:rPr>
        <w:t>…el “patrimonio cultural inmaterial” son los usos, representaciones, expresiones, conocimientos y técnicas -junto con los instrumentos, objetos, artefactos y espacios culturales que les son inherentes- que las comunidades, los grupos y en algunos casos los individuos reconozcan como parte integrante de su patrimonio cultural. Este patrimonio cultural inmaterial, que se transmite de generación en generación, es recreado constantemente por las comunidades y grupos en función de su entorno, su interacción con la naturaleza y su historia, infundiéndoles un sentimiento de identidad y continuidad y contribuyendo así a promover el respeto de la diversidad cultural y la creatividad humana”.</w:t>
      </w:r>
    </w:p>
    <w:p w:rsidR="002A6CE1" w:rsidRDefault="002A6CE1" w:rsidP="002A6CE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6CE1" w:rsidRDefault="002A6CE1" w:rsidP="002A6CE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</w:t>
      </w:r>
      <w:r w:rsidR="00CB26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señala que los ámbitos en los cuales se manifiesta el </w:t>
      </w:r>
      <w:r w:rsidRPr="002A6CE1">
        <w:rPr>
          <w:rFonts w:ascii="Arial" w:hAnsi="Arial" w:cs="Arial"/>
          <w:sz w:val="24"/>
          <w:szCs w:val="24"/>
        </w:rPr>
        <w:t xml:space="preserve">“patrimonio cultural inmaterial”, </w:t>
      </w:r>
      <w:r>
        <w:rPr>
          <w:rFonts w:ascii="Arial" w:hAnsi="Arial" w:cs="Arial"/>
          <w:sz w:val="24"/>
          <w:szCs w:val="24"/>
        </w:rPr>
        <w:t xml:space="preserve">son las </w:t>
      </w:r>
      <w:r w:rsidRPr="002A6CE1">
        <w:rPr>
          <w:rFonts w:ascii="Arial" w:hAnsi="Arial" w:cs="Arial"/>
          <w:sz w:val="24"/>
          <w:szCs w:val="24"/>
        </w:rPr>
        <w:t>tradiciones y expresiones orales</w:t>
      </w:r>
      <w:r>
        <w:rPr>
          <w:rFonts w:ascii="Arial" w:hAnsi="Arial" w:cs="Arial"/>
          <w:sz w:val="24"/>
          <w:szCs w:val="24"/>
        </w:rPr>
        <w:t xml:space="preserve">, </w:t>
      </w:r>
      <w:r w:rsidRPr="002A6CE1">
        <w:rPr>
          <w:rFonts w:ascii="Arial" w:hAnsi="Arial" w:cs="Arial"/>
          <w:sz w:val="24"/>
          <w:szCs w:val="24"/>
        </w:rPr>
        <w:t>artes del espectáculo</w:t>
      </w:r>
      <w:r>
        <w:rPr>
          <w:rFonts w:ascii="Arial" w:hAnsi="Arial" w:cs="Arial"/>
          <w:sz w:val="24"/>
          <w:szCs w:val="24"/>
        </w:rPr>
        <w:t>,</w:t>
      </w:r>
      <w:r w:rsidRPr="002A6CE1">
        <w:rPr>
          <w:rFonts w:ascii="Arial" w:hAnsi="Arial" w:cs="Arial"/>
          <w:sz w:val="24"/>
          <w:szCs w:val="24"/>
        </w:rPr>
        <w:t xml:space="preserve"> usos sociales, rituales y actos festivos</w:t>
      </w:r>
      <w:r>
        <w:rPr>
          <w:rFonts w:ascii="Arial" w:hAnsi="Arial" w:cs="Arial"/>
          <w:sz w:val="24"/>
          <w:szCs w:val="24"/>
        </w:rPr>
        <w:t>,</w:t>
      </w:r>
      <w:r w:rsidRPr="002A6CE1">
        <w:rPr>
          <w:rFonts w:ascii="Arial" w:hAnsi="Arial" w:cs="Arial"/>
          <w:sz w:val="24"/>
          <w:szCs w:val="24"/>
        </w:rPr>
        <w:t xml:space="preserve"> conocimientos y usos relacionados con la</w:t>
      </w:r>
      <w:r>
        <w:rPr>
          <w:rFonts w:ascii="Arial" w:hAnsi="Arial" w:cs="Arial"/>
          <w:sz w:val="24"/>
          <w:szCs w:val="24"/>
        </w:rPr>
        <w:t xml:space="preserve"> </w:t>
      </w:r>
      <w:r w:rsidRPr="002A6CE1">
        <w:rPr>
          <w:rFonts w:ascii="Arial" w:hAnsi="Arial" w:cs="Arial"/>
          <w:sz w:val="24"/>
          <w:szCs w:val="24"/>
        </w:rPr>
        <w:t xml:space="preserve">naturaleza y el </w:t>
      </w:r>
      <w:r>
        <w:rPr>
          <w:rFonts w:ascii="Arial" w:hAnsi="Arial" w:cs="Arial"/>
          <w:sz w:val="24"/>
          <w:szCs w:val="24"/>
        </w:rPr>
        <w:t>universo,</w:t>
      </w:r>
      <w:r w:rsidRPr="002A6CE1">
        <w:rPr>
          <w:rFonts w:ascii="Arial" w:hAnsi="Arial" w:cs="Arial"/>
          <w:sz w:val="24"/>
          <w:szCs w:val="24"/>
        </w:rPr>
        <w:t xml:space="preserve"> técnicas artesanales tradicionales</w:t>
      </w:r>
      <w:r>
        <w:rPr>
          <w:rFonts w:ascii="Arial" w:hAnsi="Arial" w:cs="Arial"/>
          <w:sz w:val="24"/>
          <w:szCs w:val="24"/>
        </w:rPr>
        <w:t xml:space="preserve"> y obliga a los  estados parte </w:t>
      </w:r>
      <w:r w:rsidR="00CB26DD">
        <w:rPr>
          <w:rFonts w:ascii="Arial" w:hAnsi="Arial" w:cs="Arial"/>
          <w:sz w:val="24"/>
          <w:szCs w:val="24"/>
        </w:rPr>
        <w:t xml:space="preserve">que adopten las </w:t>
      </w:r>
      <w:r>
        <w:rPr>
          <w:rFonts w:ascii="Arial" w:hAnsi="Arial" w:cs="Arial"/>
          <w:sz w:val="24"/>
          <w:szCs w:val="24"/>
        </w:rPr>
        <w:t>medidas necesarias para salvaguardar el patrimonio cultural inmaterial presente en su territorio, con la participación de las comunidades, los grupos y las organizaciones no gubernamentales pertinentes</w:t>
      </w:r>
      <w:r w:rsidR="00CB26DD">
        <w:rPr>
          <w:rFonts w:ascii="Arial" w:hAnsi="Arial" w:cs="Arial"/>
          <w:sz w:val="24"/>
          <w:szCs w:val="24"/>
        </w:rPr>
        <w:t>.</w:t>
      </w:r>
      <w:r w:rsidR="00CB26DD">
        <w:rPr>
          <w:rStyle w:val="Refdenotaalpie"/>
          <w:rFonts w:ascii="Arial" w:hAnsi="Arial" w:cs="Arial"/>
          <w:sz w:val="24"/>
          <w:szCs w:val="24"/>
        </w:rPr>
        <w:footnoteReference w:id="3"/>
      </w:r>
    </w:p>
    <w:p w:rsidR="00CB26DD" w:rsidRPr="002A6CE1" w:rsidRDefault="00CB26DD" w:rsidP="002A6CE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3A78" w:rsidRDefault="00E96DF1" w:rsidP="00CA36F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1C3A78">
        <w:rPr>
          <w:rFonts w:ascii="Arial" w:hAnsi="Arial" w:cs="Arial"/>
          <w:sz w:val="24"/>
          <w:szCs w:val="24"/>
        </w:rPr>
        <w:t xml:space="preserve"> Ley General de Cultura y Derechos Culturales, en su artículo 15 establece que, las entidades federativas y municipios, en el ám</w:t>
      </w:r>
      <w:r w:rsidR="000E002D">
        <w:rPr>
          <w:rFonts w:ascii="Arial" w:hAnsi="Arial" w:cs="Arial"/>
          <w:sz w:val="24"/>
          <w:szCs w:val="24"/>
        </w:rPr>
        <w:t>bito de su competencia, desarrollarán acciones para investigar, conservar, proteger, fomentar, formar, enriquecer y difundir el patrimonio cultural inmaterial, favoreciendo la dignificación y respeto de las manifestaciones de las culturas originarias, mediante su investigación, difusión, estudio y conocimiento.</w:t>
      </w:r>
    </w:p>
    <w:p w:rsidR="001C3A78" w:rsidRDefault="001C3A78" w:rsidP="00CA36F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5AE4" w:rsidRDefault="00715AE4" w:rsidP="00CA36F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nuestra Constitución Política del Estado Libre y Soberano de México establece en su artículo 17 lo siguiente:</w:t>
      </w:r>
    </w:p>
    <w:p w:rsidR="00715AE4" w:rsidRDefault="00715AE4" w:rsidP="00CA36F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5AE4" w:rsidRPr="00715AE4" w:rsidRDefault="00715AE4" w:rsidP="00715AE4">
      <w:pPr>
        <w:pStyle w:val="Sinespaciado"/>
        <w:spacing w:line="360" w:lineRule="auto"/>
        <w:ind w:left="567" w:right="616"/>
        <w:jc w:val="both"/>
        <w:rPr>
          <w:rFonts w:ascii="Arial" w:hAnsi="Arial" w:cs="Arial"/>
          <w:i/>
          <w:sz w:val="24"/>
          <w:szCs w:val="24"/>
        </w:rPr>
      </w:pPr>
      <w:r w:rsidRPr="00715AE4">
        <w:rPr>
          <w:rFonts w:ascii="Arial" w:hAnsi="Arial" w:cs="Arial"/>
          <w:i/>
          <w:sz w:val="24"/>
          <w:szCs w:val="24"/>
        </w:rPr>
        <w:t xml:space="preserve">“La ley protegerá y promoverá el desarrollo de sus culturas, lenguas, usos, costumbres, recursos y formas específicas de organización social y garantizará a sus integrantes el efectivo acceso a la jurisdicción del Estado. </w:t>
      </w:r>
    </w:p>
    <w:p w:rsidR="00715AE4" w:rsidRPr="00715AE4" w:rsidRDefault="00715AE4" w:rsidP="00715AE4">
      <w:pPr>
        <w:pStyle w:val="Sinespaciado"/>
        <w:spacing w:line="360" w:lineRule="auto"/>
        <w:ind w:left="567" w:right="616"/>
        <w:jc w:val="both"/>
        <w:rPr>
          <w:rFonts w:ascii="Arial" w:hAnsi="Arial" w:cs="Arial"/>
          <w:i/>
          <w:sz w:val="24"/>
          <w:szCs w:val="24"/>
        </w:rPr>
      </w:pPr>
    </w:p>
    <w:p w:rsidR="00715AE4" w:rsidRPr="00715AE4" w:rsidRDefault="00715AE4" w:rsidP="00715AE4">
      <w:pPr>
        <w:pStyle w:val="Sinespaciado"/>
        <w:spacing w:line="360" w:lineRule="auto"/>
        <w:ind w:left="567" w:right="616"/>
        <w:jc w:val="both"/>
        <w:rPr>
          <w:rFonts w:ascii="Arial" w:hAnsi="Arial" w:cs="Arial"/>
          <w:i/>
          <w:sz w:val="24"/>
          <w:szCs w:val="24"/>
        </w:rPr>
      </w:pPr>
      <w:r w:rsidRPr="00715AE4">
        <w:rPr>
          <w:rFonts w:ascii="Arial" w:hAnsi="Arial" w:cs="Arial"/>
          <w:i/>
          <w:sz w:val="24"/>
          <w:szCs w:val="24"/>
        </w:rPr>
        <w:t>Las autoridades promoverán el bienestar de estos grupos mediante las acciones necesarias, convocando incluso a la sociedad, en especial en las materias de salud, educación, vivienda y empleo, así como en todas aquellas que con respeto a las expresiones y manifestaciones de su cultura, faciliten e impulsen la participación de quienes los integran en todos los ámbitos del desarrollo del Estado y en igualdad de condiciones y oportunidades que los demás habitantes.”</w:t>
      </w:r>
    </w:p>
    <w:p w:rsidR="00284053" w:rsidRDefault="00284053" w:rsidP="007A56B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4256" w:rsidRDefault="00707163" w:rsidP="007A56B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 antes referido </w:t>
      </w:r>
      <w:r w:rsidR="00B8481C">
        <w:rPr>
          <w:rFonts w:ascii="Arial" w:hAnsi="Arial" w:cs="Arial"/>
          <w:sz w:val="24"/>
          <w:szCs w:val="24"/>
        </w:rPr>
        <w:t xml:space="preserve">se deduce que, </w:t>
      </w:r>
      <w:r>
        <w:rPr>
          <w:rFonts w:ascii="Arial" w:hAnsi="Arial" w:cs="Arial"/>
          <w:sz w:val="24"/>
          <w:szCs w:val="24"/>
        </w:rPr>
        <w:t>e</w:t>
      </w:r>
      <w:r w:rsidR="005D4256">
        <w:rPr>
          <w:rFonts w:ascii="Arial" w:hAnsi="Arial" w:cs="Arial"/>
          <w:sz w:val="24"/>
          <w:szCs w:val="24"/>
        </w:rPr>
        <w:t>n el Estado de México confluye la pluralidad de formas tradicionales</w:t>
      </w:r>
      <w:r>
        <w:rPr>
          <w:rFonts w:ascii="Arial" w:hAnsi="Arial" w:cs="Arial"/>
          <w:sz w:val="24"/>
          <w:szCs w:val="24"/>
        </w:rPr>
        <w:t>, donde a</w:t>
      </w:r>
      <w:r w:rsidR="005D4256">
        <w:rPr>
          <w:rFonts w:ascii="Arial" w:hAnsi="Arial" w:cs="Arial"/>
          <w:sz w:val="24"/>
          <w:szCs w:val="24"/>
        </w:rPr>
        <w:t xml:space="preserve"> pesar del ritmo de vida que se tiene</w:t>
      </w:r>
      <w:r>
        <w:rPr>
          <w:rFonts w:ascii="Arial" w:hAnsi="Arial" w:cs="Arial"/>
          <w:sz w:val="24"/>
          <w:szCs w:val="24"/>
        </w:rPr>
        <w:t xml:space="preserve"> en la sociedad</w:t>
      </w:r>
      <w:r w:rsidR="005D4256">
        <w:rPr>
          <w:rFonts w:ascii="Arial" w:hAnsi="Arial" w:cs="Arial"/>
          <w:sz w:val="24"/>
          <w:szCs w:val="24"/>
        </w:rPr>
        <w:t>, fusionado con las actuales tecnologías y los medios de comunicación, las fiestas guardan características propias</w:t>
      </w:r>
      <w:r w:rsidR="00C330D7">
        <w:rPr>
          <w:rFonts w:ascii="Arial" w:hAnsi="Arial" w:cs="Arial"/>
          <w:sz w:val="24"/>
          <w:szCs w:val="24"/>
        </w:rPr>
        <w:t xml:space="preserve"> de s</w:t>
      </w:r>
      <w:r w:rsidR="00C67E2E">
        <w:rPr>
          <w:rFonts w:ascii="Arial" w:hAnsi="Arial" w:cs="Arial"/>
          <w:sz w:val="24"/>
          <w:szCs w:val="24"/>
        </w:rPr>
        <w:t>u región,</w:t>
      </w:r>
      <w:r w:rsidR="00C330D7">
        <w:rPr>
          <w:rFonts w:ascii="Arial" w:hAnsi="Arial" w:cs="Arial"/>
          <w:sz w:val="24"/>
          <w:szCs w:val="24"/>
        </w:rPr>
        <w:t xml:space="preserve"> </w:t>
      </w:r>
      <w:r w:rsidR="00C67E2E">
        <w:rPr>
          <w:rFonts w:ascii="Arial" w:hAnsi="Arial" w:cs="Arial"/>
          <w:sz w:val="24"/>
          <w:szCs w:val="24"/>
        </w:rPr>
        <w:t>localidad</w:t>
      </w:r>
      <w:r w:rsidR="00C330D7">
        <w:rPr>
          <w:rFonts w:ascii="Arial" w:hAnsi="Arial" w:cs="Arial"/>
          <w:sz w:val="24"/>
          <w:szCs w:val="24"/>
        </w:rPr>
        <w:t>,</w:t>
      </w:r>
      <w:r w:rsidR="005D4256">
        <w:rPr>
          <w:rFonts w:ascii="Arial" w:hAnsi="Arial" w:cs="Arial"/>
          <w:sz w:val="24"/>
          <w:szCs w:val="24"/>
        </w:rPr>
        <w:t xml:space="preserve"> pueblo</w:t>
      </w:r>
      <w:r w:rsidR="00C67E2E">
        <w:rPr>
          <w:rFonts w:ascii="Arial" w:hAnsi="Arial" w:cs="Arial"/>
          <w:sz w:val="24"/>
          <w:szCs w:val="24"/>
        </w:rPr>
        <w:t>, barrio o colonia</w:t>
      </w:r>
      <w:r w:rsidR="00B8481C">
        <w:rPr>
          <w:rFonts w:ascii="Arial" w:hAnsi="Arial" w:cs="Arial"/>
          <w:sz w:val="24"/>
          <w:szCs w:val="24"/>
        </w:rPr>
        <w:t xml:space="preserve"> mexiquense</w:t>
      </w:r>
      <w:r w:rsidR="005D4256">
        <w:rPr>
          <w:rFonts w:ascii="Arial" w:hAnsi="Arial" w:cs="Arial"/>
          <w:sz w:val="24"/>
          <w:szCs w:val="24"/>
        </w:rPr>
        <w:t xml:space="preserve">, por lo </w:t>
      </w:r>
      <w:r w:rsidR="00344E97">
        <w:rPr>
          <w:rFonts w:ascii="Arial" w:hAnsi="Arial" w:cs="Arial"/>
          <w:sz w:val="24"/>
          <w:szCs w:val="24"/>
        </w:rPr>
        <w:t>que,</w:t>
      </w:r>
      <w:r w:rsidR="005D4256">
        <w:rPr>
          <w:rFonts w:ascii="Arial" w:hAnsi="Arial" w:cs="Arial"/>
          <w:sz w:val="24"/>
          <w:szCs w:val="24"/>
        </w:rPr>
        <w:t xml:space="preserve"> </w:t>
      </w:r>
      <w:r w:rsidR="00465A9F">
        <w:rPr>
          <w:rFonts w:ascii="Arial" w:hAnsi="Arial" w:cs="Arial"/>
          <w:sz w:val="24"/>
          <w:szCs w:val="24"/>
        </w:rPr>
        <w:t xml:space="preserve">con </w:t>
      </w:r>
      <w:r w:rsidR="00F1567D">
        <w:rPr>
          <w:rFonts w:ascii="Arial" w:hAnsi="Arial" w:cs="Arial"/>
          <w:sz w:val="24"/>
          <w:szCs w:val="24"/>
        </w:rPr>
        <w:t>esta iniciativa,</w:t>
      </w:r>
      <w:r w:rsidR="00465A9F">
        <w:rPr>
          <w:rFonts w:ascii="Arial" w:hAnsi="Arial" w:cs="Arial"/>
          <w:sz w:val="24"/>
          <w:szCs w:val="24"/>
        </w:rPr>
        <w:t xml:space="preserve"> </w:t>
      </w:r>
      <w:r w:rsidR="005D4256">
        <w:rPr>
          <w:rFonts w:ascii="Arial" w:hAnsi="Arial" w:cs="Arial"/>
          <w:sz w:val="24"/>
          <w:szCs w:val="24"/>
        </w:rPr>
        <w:t>se busca preservar las costumbres y tradiciones que datan de decenas o cientos de años atrás.</w:t>
      </w:r>
    </w:p>
    <w:p w:rsidR="005D4256" w:rsidRDefault="005D4256" w:rsidP="007A56B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30D7" w:rsidRDefault="00CB26DD" w:rsidP="007A56B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</w:t>
      </w:r>
      <w:r w:rsidR="00DA403A">
        <w:rPr>
          <w:rFonts w:ascii="Arial" w:hAnsi="Arial" w:cs="Arial"/>
          <w:sz w:val="24"/>
          <w:szCs w:val="24"/>
        </w:rPr>
        <w:t xml:space="preserve"> hay que resaltar</w:t>
      </w:r>
      <w:r w:rsidR="00652F78">
        <w:rPr>
          <w:rFonts w:ascii="Arial" w:hAnsi="Arial" w:cs="Arial"/>
          <w:sz w:val="24"/>
          <w:szCs w:val="24"/>
        </w:rPr>
        <w:t xml:space="preserve"> la</w:t>
      </w:r>
      <w:r w:rsidR="006C5C26">
        <w:rPr>
          <w:rFonts w:ascii="Arial" w:hAnsi="Arial" w:cs="Arial"/>
          <w:sz w:val="24"/>
          <w:szCs w:val="24"/>
        </w:rPr>
        <w:t xml:space="preserve"> importancia económica para las comunidades, ya que</w:t>
      </w:r>
      <w:r w:rsidR="000360D8">
        <w:rPr>
          <w:rFonts w:ascii="Arial" w:hAnsi="Arial" w:cs="Arial"/>
          <w:sz w:val="24"/>
          <w:szCs w:val="24"/>
        </w:rPr>
        <w:t>,</w:t>
      </w:r>
      <w:r w:rsidR="006C5C26">
        <w:rPr>
          <w:rFonts w:ascii="Arial" w:hAnsi="Arial" w:cs="Arial"/>
          <w:sz w:val="24"/>
          <w:szCs w:val="24"/>
        </w:rPr>
        <w:t xml:space="preserve"> </w:t>
      </w:r>
      <w:r w:rsidR="00652F78">
        <w:rPr>
          <w:rFonts w:ascii="Arial" w:hAnsi="Arial" w:cs="Arial"/>
          <w:sz w:val="24"/>
          <w:szCs w:val="24"/>
        </w:rPr>
        <w:t xml:space="preserve">las fiestas patronales </w:t>
      </w:r>
      <w:r w:rsidR="006C5C26">
        <w:rPr>
          <w:rFonts w:ascii="Arial" w:hAnsi="Arial" w:cs="Arial"/>
          <w:sz w:val="24"/>
          <w:szCs w:val="24"/>
        </w:rPr>
        <w:t>proporciona</w:t>
      </w:r>
      <w:r w:rsidR="00652F78">
        <w:rPr>
          <w:rFonts w:ascii="Arial" w:hAnsi="Arial" w:cs="Arial"/>
          <w:sz w:val="24"/>
          <w:szCs w:val="24"/>
        </w:rPr>
        <w:t>n</w:t>
      </w:r>
      <w:r w:rsidR="006C5C26">
        <w:rPr>
          <w:rFonts w:ascii="Arial" w:hAnsi="Arial" w:cs="Arial"/>
          <w:sz w:val="24"/>
          <w:szCs w:val="24"/>
        </w:rPr>
        <w:t xml:space="preserve"> ingresos a todos los niv</w:t>
      </w:r>
      <w:r w:rsidR="00652F78">
        <w:rPr>
          <w:rFonts w:ascii="Arial" w:hAnsi="Arial" w:cs="Arial"/>
          <w:sz w:val="24"/>
          <w:szCs w:val="24"/>
        </w:rPr>
        <w:t>eles</w:t>
      </w:r>
      <w:r w:rsidR="00B8481C">
        <w:rPr>
          <w:rFonts w:ascii="Arial" w:hAnsi="Arial" w:cs="Arial"/>
          <w:sz w:val="24"/>
          <w:szCs w:val="24"/>
        </w:rPr>
        <w:t>,</w:t>
      </w:r>
      <w:r w:rsidR="00652F78">
        <w:rPr>
          <w:rFonts w:ascii="Arial" w:hAnsi="Arial" w:cs="Arial"/>
          <w:sz w:val="24"/>
          <w:szCs w:val="24"/>
        </w:rPr>
        <w:t xml:space="preserve"> </w:t>
      </w:r>
      <w:r w:rsidR="00006680">
        <w:rPr>
          <w:rFonts w:ascii="Arial" w:hAnsi="Arial" w:cs="Arial"/>
          <w:sz w:val="24"/>
          <w:szCs w:val="24"/>
        </w:rPr>
        <w:t>activando la economía y la producción artesanal a nivel macrorregional con un notable</w:t>
      </w:r>
      <w:r w:rsidR="006C5C26">
        <w:rPr>
          <w:rFonts w:ascii="Arial" w:hAnsi="Arial" w:cs="Arial"/>
          <w:sz w:val="24"/>
          <w:szCs w:val="24"/>
        </w:rPr>
        <w:t xml:space="preserve"> incremento de los gastos de los </w:t>
      </w:r>
      <w:r w:rsidR="003C61D7">
        <w:rPr>
          <w:rFonts w:ascii="Arial" w:hAnsi="Arial" w:cs="Arial"/>
          <w:sz w:val="24"/>
          <w:szCs w:val="24"/>
        </w:rPr>
        <w:t>habitantes</w:t>
      </w:r>
      <w:r w:rsidR="006C5C26">
        <w:rPr>
          <w:rFonts w:ascii="Arial" w:hAnsi="Arial" w:cs="Arial"/>
          <w:sz w:val="24"/>
          <w:szCs w:val="24"/>
        </w:rPr>
        <w:t xml:space="preserve"> y el consumo de los visitantes</w:t>
      </w:r>
      <w:r w:rsidR="003C61D7">
        <w:rPr>
          <w:rFonts w:ascii="Arial" w:hAnsi="Arial" w:cs="Arial"/>
          <w:sz w:val="24"/>
          <w:szCs w:val="24"/>
        </w:rPr>
        <w:t>,</w:t>
      </w:r>
      <w:r w:rsidR="006C5C26">
        <w:rPr>
          <w:rFonts w:ascii="Arial" w:hAnsi="Arial" w:cs="Arial"/>
          <w:sz w:val="24"/>
          <w:szCs w:val="24"/>
        </w:rPr>
        <w:t xml:space="preserve"> en prendas de vestir, alimentos y bebidas, música, cohetes, castillos y fuegos artificiales, compra de flores y veladoras, una diversidad de pan</w:t>
      </w:r>
      <w:r w:rsidR="00006680">
        <w:rPr>
          <w:rFonts w:ascii="Arial" w:hAnsi="Arial" w:cs="Arial"/>
          <w:sz w:val="24"/>
          <w:szCs w:val="24"/>
        </w:rPr>
        <w:t>. P</w:t>
      </w:r>
      <w:r w:rsidR="006C5C26">
        <w:rPr>
          <w:rFonts w:ascii="Arial" w:hAnsi="Arial" w:cs="Arial"/>
          <w:sz w:val="24"/>
          <w:szCs w:val="24"/>
        </w:rPr>
        <w:t>ara los municipios y</w:t>
      </w:r>
      <w:r w:rsidR="00652F78">
        <w:rPr>
          <w:rFonts w:ascii="Arial" w:hAnsi="Arial" w:cs="Arial"/>
          <w:sz w:val="24"/>
          <w:szCs w:val="24"/>
        </w:rPr>
        <w:t xml:space="preserve"> localidades, son </w:t>
      </w:r>
      <w:r w:rsidR="00B8481C">
        <w:rPr>
          <w:rFonts w:ascii="Arial" w:hAnsi="Arial" w:cs="Arial"/>
          <w:sz w:val="24"/>
          <w:szCs w:val="24"/>
        </w:rPr>
        <w:t>una</w:t>
      </w:r>
      <w:r w:rsidR="006C5C26">
        <w:rPr>
          <w:rFonts w:ascii="Arial" w:hAnsi="Arial" w:cs="Arial"/>
          <w:sz w:val="24"/>
          <w:szCs w:val="24"/>
        </w:rPr>
        <w:t xml:space="preserve"> fuente significativa de recursos por los permisos que otorgan para instalar feria, palenque, charreadas, jaripeos, tianguis, juegos mecánicos, etcétera.</w:t>
      </w:r>
      <w:r w:rsidR="006C5C26">
        <w:rPr>
          <w:rStyle w:val="Refdenotaalpie"/>
          <w:rFonts w:ascii="Arial" w:hAnsi="Arial" w:cs="Arial"/>
          <w:sz w:val="24"/>
          <w:szCs w:val="24"/>
        </w:rPr>
        <w:footnoteReference w:id="4"/>
      </w:r>
    </w:p>
    <w:p w:rsidR="00C330D7" w:rsidRDefault="00C330D7" w:rsidP="007A56B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C4C" w:rsidRDefault="00C246FB" w:rsidP="007A56B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fiestas</w:t>
      </w:r>
      <w:r w:rsidR="00B8481C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las celebraciones, exhiben en la esfera de lo público el sistema de valores de una comunidad.</w:t>
      </w:r>
      <w:r w:rsidR="00DE17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las diversas fiestas que se registran cada año en el Estado de México, se pueden observar que son un conjunto heterogéneo de prácticas sociales y </w:t>
      </w:r>
      <w:r w:rsidR="00DE170A">
        <w:rPr>
          <w:rFonts w:ascii="Arial" w:hAnsi="Arial" w:cs="Arial"/>
          <w:sz w:val="24"/>
          <w:szCs w:val="24"/>
        </w:rPr>
        <w:t>culturales.</w:t>
      </w:r>
    </w:p>
    <w:p w:rsidR="00DE170A" w:rsidRDefault="00DE170A" w:rsidP="007A56B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5A9F" w:rsidRDefault="00C64C4C" w:rsidP="00F66F4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</w:t>
      </w:r>
      <w:r w:rsidR="00685C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debe</w:t>
      </w:r>
      <w:r w:rsidR="00182A7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685CF6">
        <w:rPr>
          <w:rFonts w:ascii="Arial" w:hAnsi="Arial" w:cs="Arial"/>
          <w:sz w:val="24"/>
          <w:szCs w:val="24"/>
        </w:rPr>
        <w:t xml:space="preserve">conservar estas prácticas manifestadas en </w:t>
      </w:r>
      <w:r w:rsidR="006B31B6">
        <w:rPr>
          <w:rFonts w:ascii="Arial" w:hAnsi="Arial" w:cs="Arial"/>
          <w:sz w:val="24"/>
          <w:szCs w:val="24"/>
        </w:rPr>
        <w:t xml:space="preserve">las </w:t>
      </w:r>
      <w:r w:rsidR="00685CF6">
        <w:rPr>
          <w:rFonts w:ascii="Arial" w:hAnsi="Arial" w:cs="Arial"/>
          <w:sz w:val="24"/>
          <w:szCs w:val="24"/>
        </w:rPr>
        <w:t>fiestas</w:t>
      </w:r>
      <w:r w:rsidR="006B31B6">
        <w:rPr>
          <w:rFonts w:ascii="Arial" w:hAnsi="Arial" w:cs="Arial"/>
          <w:sz w:val="24"/>
          <w:szCs w:val="24"/>
        </w:rPr>
        <w:t xml:space="preserve"> patronales</w:t>
      </w:r>
      <w:r w:rsidR="00685CF6">
        <w:rPr>
          <w:rFonts w:ascii="Arial" w:hAnsi="Arial" w:cs="Arial"/>
          <w:sz w:val="24"/>
          <w:szCs w:val="24"/>
        </w:rPr>
        <w:t xml:space="preserve">, que históricamente han formado un vínculo entre generaciones y constituye una actividad que funge como testigo de la identidad cultural. Además </w:t>
      </w:r>
      <w:r>
        <w:rPr>
          <w:rFonts w:ascii="Arial" w:hAnsi="Arial" w:cs="Arial"/>
          <w:sz w:val="24"/>
          <w:szCs w:val="24"/>
        </w:rPr>
        <w:t xml:space="preserve">de </w:t>
      </w:r>
      <w:r w:rsidR="00D6482A">
        <w:rPr>
          <w:rFonts w:ascii="Arial" w:hAnsi="Arial" w:cs="Arial"/>
          <w:sz w:val="24"/>
          <w:szCs w:val="24"/>
        </w:rPr>
        <w:t xml:space="preserve">dar impulso a la participación de la </w:t>
      </w:r>
      <w:r w:rsidR="00B8481C">
        <w:rPr>
          <w:rFonts w:ascii="Arial" w:hAnsi="Arial" w:cs="Arial"/>
          <w:sz w:val="24"/>
          <w:szCs w:val="24"/>
        </w:rPr>
        <w:t>población</w:t>
      </w:r>
      <w:r w:rsidR="00BC5189">
        <w:rPr>
          <w:rFonts w:ascii="Arial" w:hAnsi="Arial" w:cs="Arial"/>
          <w:sz w:val="24"/>
          <w:szCs w:val="24"/>
        </w:rPr>
        <w:t xml:space="preserve"> en los municipios</w:t>
      </w:r>
      <w:r w:rsidR="00685CF6">
        <w:rPr>
          <w:rFonts w:ascii="Arial" w:hAnsi="Arial" w:cs="Arial"/>
          <w:sz w:val="24"/>
          <w:szCs w:val="24"/>
        </w:rPr>
        <w:t xml:space="preserve"> y localidades</w:t>
      </w:r>
      <w:r w:rsidR="00D6482A">
        <w:rPr>
          <w:rFonts w:ascii="Arial" w:hAnsi="Arial" w:cs="Arial"/>
          <w:sz w:val="24"/>
          <w:szCs w:val="24"/>
        </w:rPr>
        <w:t>, invitándolos</w:t>
      </w:r>
      <w:r w:rsidR="00B8481C">
        <w:rPr>
          <w:rFonts w:ascii="Arial" w:hAnsi="Arial" w:cs="Arial"/>
          <w:sz w:val="24"/>
          <w:szCs w:val="24"/>
        </w:rPr>
        <w:t xml:space="preserve"> y</w:t>
      </w:r>
      <w:r w:rsidR="00D6482A">
        <w:rPr>
          <w:rFonts w:ascii="Arial" w:hAnsi="Arial" w:cs="Arial"/>
          <w:sz w:val="24"/>
          <w:szCs w:val="24"/>
        </w:rPr>
        <w:t xml:space="preserve"> haciéndolos participes</w:t>
      </w:r>
      <w:r w:rsidR="00BC5189">
        <w:rPr>
          <w:rFonts w:ascii="Arial" w:hAnsi="Arial" w:cs="Arial"/>
          <w:sz w:val="24"/>
          <w:szCs w:val="24"/>
        </w:rPr>
        <w:t xml:space="preserve"> ya que</w:t>
      </w:r>
      <w:r w:rsidR="00182A70">
        <w:rPr>
          <w:rFonts w:ascii="Arial" w:hAnsi="Arial" w:cs="Arial"/>
          <w:sz w:val="24"/>
          <w:szCs w:val="24"/>
        </w:rPr>
        <w:t>,</w:t>
      </w:r>
      <w:r w:rsidR="00BC5189">
        <w:rPr>
          <w:rFonts w:ascii="Arial" w:hAnsi="Arial" w:cs="Arial"/>
          <w:sz w:val="24"/>
          <w:szCs w:val="24"/>
        </w:rPr>
        <w:t xml:space="preserve"> la propia Ley Orgánica Municipal del Estado de México en su artículo 96 </w:t>
      </w:r>
      <w:proofErr w:type="spellStart"/>
      <w:r w:rsidR="004F270B">
        <w:rPr>
          <w:rFonts w:ascii="Arial" w:hAnsi="Arial" w:cs="Arial"/>
          <w:sz w:val="24"/>
          <w:szCs w:val="24"/>
        </w:rPr>
        <w:t>d</w:t>
      </w:r>
      <w:r w:rsidR="00BC5189">
        <w:rPr>
          <w:rFonts w:ascii="Arial" w:hAnsi="Arial" w:cs="Arial"/>
          <w:sz w:val="24"/>
          <w:szCs w:val="24"/>
        </w:rPr>
        <w:t>ecies</w:t>
      </w:r>
      <w:proofErr w:type="spellEnd"/>
      <w:r w:rsidR="00BC5189">
        <w:rPr>
          <w:rFonts w:ascii="Arial" w:hAnsi="Arial" w:cs="Arial"/>
          <w:sz w:val="24"/>
          <w:szCs w:val="24"/>
        </w:rPr>
        <w:t xml:space="preserve">, </w:t>
      </w:r>
      <w:r w:rsidR="00182A70">
        <w:rPr>
          <w:rFonts w:ascii="Arial" w:hAnsi="Arial" w:cs="Arial"/>
          <w:sz w:val="24"/>
          <w:szCs w:val="24"/>
        </w:rPr>
        <w:t>fracciones</w:t>
      </w:r>
      <w:r w:rsidR="00BC5189">
        <w:rPr>
          <w:rFonts w:ascii="Arial" w:hAnsi="Arial" w:cs="Arial"/>
          <w:sz w:val="24"/>
          <w:szCs w:val="24"/>
        </w:rPr>
        <w:t xml:space="preserve"> </w:t>
      </w:r>
      <w:r w:rsidR="00712786">
        <w:rPr>
          <w:rFonts w:ascii="Arial" w:hAnsi="Arial" w:cs="Arial"/>
          <w:sz w:val="24"/>
          <w:szCs w:val="24"/>
        </w:rPr>
        <w:t xml:space="preserve">IV y </w:t>
      </w:r>
      <w:r w:rsidR="00BC5189">
        <w:rPr>
          <w:rFonts w:ascii="Arial" w:hAnsi="Arial" w:cs="Arial"/>
          <w:sz w:val="24"/>
          <w:szCs w:val="24"/>
        </w:rPr>
        <w:t>VII</w:t>
      </w:r>
      <w:r w:rsidR="00712786">
        <w:rPr>
          <w:rFonts w:ascii="Arial" w:hAnsi="Arial" w:cs="Arial"/>
          <w:sz w:val="24"/>
          <w:szCs w:val="24"/>
        </w:rPr>
        <w:t xml:space="preserve"> establece</w:t>
      </w:r>
      <w:r w:rsidR="00182A70">
        <w:rPr>
          <w:rFonts w:ascii="Arial" w:hAnsi="Arial" w:cs="Arial"/>
          <w:sz w:val="24"/>
          <w:szCs w:val="24"/>
        </w:rPr>
        <w:t>n</w:t>
      </w:r>
      <w:r w:rsidR="00712786">
        <w:rPr>
          <w:rFonts w:ascii="Arial" w:hAnsi="Arial" w:cs="Arial"/>
          <w:sz w:val="24"/>
          <w:szCs w:val="24"/>
        </w:rPr>
        <w:t xml:space="preserve"> que deben fomentar y preservar los usos y costumbres de los pueblos originarios dentro del municipio, así como promover e implementar políticas públicas en materia de turismo y desarrollo artesanal.</w:t>
      </w:r>
      <w:r w:rsidR="00712786">
        <w:rPr>
          <w:rStyle w:val="Refdenotaalpie"/>
          <w:rFonts w:ascii="Arial" w:hAnsi="Arial" w:cs="Arial"/>
          <w:sz w:val="24"/>
          <w:szCs w:val="24"/>
        </w:rPr>
        <w:footnoteReference w:id="5"/>
      </w:r>
    </w:p>
    <w:p w:rsidR="00973128" w:rsidRDefault="00973128" w:rsidP="00F66F4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5DC7" w:rsidRDefault="004F270B" w:rsidP="00685C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literatura encontramos que</w:t>
      </w:r>
      <w:r w:rsidR="00973128">
        <w:rPr>
          <w:rFonts w:ascii="Arial" w:hAnsi="Arial" w:cs="Arial"/>
          <w:sz w:val="24"/>
          <w:szCs w:val="24"/>
        </w:rPr>
        <w:t xml:space="preserve"> “</w:t>
      </w:r>
      <w:r w:rsidR="00973128" w:rsidRPr="00CF78C1">
        <w:rPr>
          <w:rFonts w:ascii="Arial" w:hAnsi="Arial" w:cs="Arial"/>
          <w:i/>
          <w:sz w:val="24"/>
          <w:szCs w:val="24"/>
        </w:rPr>
        <w:t>la fiesta no se celebra sin motivo: se trata de una conmemoración. Pero el pasado sin más no se celebra más que cuando encierra un significado aún actual; nada más difícil y menos duradero que crear o inventar una fiesta. La conmemoración festiva está íntimamente unida a la identidad local, cumple una función social en la vida de la comunidad</w:t>
      </w:r>
      <w:r w:rsidR="00973128">
        <w:rPr>
          <w:rFonts w:ascii="Arial" w:hAnsi="Arial" w:cs="Arial"/>
          <w:sz w:val="24"/>
          <w:szCs w:val="24"/>
        </w:rPr>
        <w:t>.”</w:t>
      </w:r>
      <w:r w:rsidR="00421A86">
        <w:rPr>
          <w:rStyle w:val="Refdenotaalpie"/>
          <w:rFonts w:ascii="Arial" w:hAnsi="Arial" w:cs="Arial"/>
          <w:sz w:val="24"/>
          <w:szCs w:val="24"/>
        </w:rPr>
        <w:footnoteReference w:id="6"/>
      </w:r>
      <w:r w:rsidR="00474051">
        <w:rPr>
          <w:rFonts w:ascii="Arial" w:hAnsi="Arial" w:cs="Arial"/>
          <w:sz w:val="24"/>
          <w:szCs w:val="24"/>
        </w:rPr>
        <w:t xml:space="preserve"> </w:t>
      </w:r>
    </w:p>
    <w:p w:rsidR="00385DC7" w:rsidRDefault="00385DC7" w:rsidP="00685C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7F1" w:rsidRDefault="00385DC7" w:rsidP="00685CF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Aunado a lo anterior</w:t>
      </w:r>
      <w:r w:rsidR="00474051">
        <w:rPr>
          <w:rFonts w:ascii="Arial" w:hAnsi="Arial" w:cs="Arial"/>
          <w:sz w:val="24"/>
          <w:szCs w:val="24"/>
        </w:rPr>
        <w:t>, la Secretaría de Cultura y Turismo del Estado de México tiene el objetivo de:</w:t>
      </w:r>
    </w:p>
    <w:p w:rsidR="00474051" w:rsidRPr="00B8481C" w:rsidRDefault="00474051" w:rsidP="00474051">
      <w:pPr>
        <w:pStyle w:val="Sinespaciado"/>
        <w:spacing w:line="360" w:lineRule="auto"/>
        <w:ind w:left="567" w:right="61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8481C">
        <w:rPr>
          <w:rFonts w:ascii="Arial" w:hAnsi="Arial" w:cs="Arial"/>
          <w:i/>
          <w:sz w:val="24"/>
          <w:szCs w:val="24"/>
          <w:lang w:val="es-ES"/>
        </w:rPr>
        <w:t>En congruencia con las políticas culturales del Gobierno del Estado de México, ejecutar acciones que responda a las expectativas sociales, conservar y promocionar el patrimonio tangible e intangible, generar plataformas para la formación artística, entre otras, facilitar la formación de la población e inculcar el gusto por el arte en sus manifestaciones”</w:t>
      </w:r>
      <w:r w:rsidRPr="00B8481C">
        <w:rPr>
          <w:rStyle w:val="Refdenotaalpie"/>
          <w:rFonts w:ascii="Arial" w:hAnsi="Arial" w:cs="Arial"/>
          <w:i/>
          <w:sz w:val="24"/>
          <w:szCs w:val="24"/>
          <w:lang w:val="es-ES"/>
        </w:rPr>
        <w:footnoteReference w:id="7"/>
      </w:r>
    </w:p>
    <w:p w:rsidR="00465A9F" w:rsidRDefault="00465A9F" w:rsidP="00F66F4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19F9" w:rsidRDefault="00182A70" w:rsidP="00F66F4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F19F9">
        <w:rPr>
          <w:rFonts w:ascii="Arial" w:hAnsi="Arial" w:cs="Arial"/>
          <w:sz w:val="24"/>
          <w:szCs w:val="24"/>
        </w:rPr>
        <w:t>l Plan de Desarrollo del Estado de México 2017-2023, en la Estrategia: Fomentar la promoción y difusión del patrimonio cultural y artístico, establece como línea de acción el difundir la riqueza cultural y artística, así como incrementar la participación concertada y articulada de los diversos actores sociales para la preservación y difusión del patrimonio cultural y sus manifestaciones.</w:t>
      </w:r>
      <w:r w:rsidR="002F19F9">
        <w:rPr>
          <w:rStyle w:val="Refdenotaalpie"/>
          <w:rFonts w:ascii="Arial" w:hAnsi="Arial" w:cs="Arial"/>
          <w:sz w:val="24"/>
          <w:szCs w:val="24"/>
        </w:rPr>
        <w:footnoteReference w:id="8"/>
      </w:r>
    </w:p>
    <w:p w:rsidR="002F19F9" w:rsidRDefault="002F19F9" w:rsidP="00F66F4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2391" w:rsidRDefault="00685CF6" w:rsidP="0099239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 elemento que está </w:t>
      </w:r>
      <w:r w:rsidR="00F8147D"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 xml:space="preserve"> </w:t>
      </w:r>
      <w:r w:rsidR="00C94EB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las fiestas patronales es</w:t>
      </w:r>
      <w:r w:rsidR="00F63F14">
        <w:rPr>
          <w:rFonts w:ascii="Arial" w:hAnsi="Arial" w:cs="Arial"/>
          <w:sz w:val="24"/>
          <w:szCs w:val="24"/>
        </w:rPr>
        <w:t xml:space="preserve"> la difusión, </w:t>
      </w:r>
      <w:r w:rsidR="002E338C">
        <w:rPr>
          <w:rFonts w:ascii="Arial" w:hAnsi="Arial" w:cs="Arial"/>
          <w:sz w:val="24"/>
          <w:szCs w:val="24"/>
        </w:rPr>
        <w:t xml:space="preserve">en </w:t>
      </w:r>
      <w:r w:rsidR="00F63F14">
        <w:rPr>
          <w:rFonts w:ascii="Arial" w:hAnsi="Arial" w:cs="Arial"/>
          <w:sz w:val="24"/>
          <w:szCs w:val="24"/>
        </w:rPr>
        <w:t xml:space="preserve">la comunidad que participa en </w:t>
      </w:r>
      <w:r w:rsidR="002E338C">
        <w:rPr>
          <w:rFonts w:ascii="Arial" w:hAnsi="Arial" w:cs="Arial"/>
          <w:sz w:val="24"/>
          <w:szCs w:val="24"/>
        </w:rPr>
        <w:t>la</w:t>
      </w:r>
      <w:r w:rsidR="00F63F14">
        <w:rPr>
          <w:rFonts w:ascii="Arial" w:hAnsi="Arial" w:cs="Arial"/>
          <w:sz w:val="24"/>
          <w:szCs w:val="24"/>
        </w:rPr>
        <w:t xml:space="preserve"> </w:t>
      </w:r>
      <w:r w:rsidR="00F8147D">
        <w:rPr>
          <w:rFonts w:ascii="Arial" w:hAnsi="Arial" w:cs="Arial"/>
          <w:sz w:val="24"/>
          <w:szCs w:val="24"/>
        </w:rPr>
        <w:t>que celebra</w:t>
      </w:r>
      <w:r w:rsidR="00F63F14">
        <w:rPr>
          <w:rFonts w:ascii="Arial" w:hAnsi="Arial" w:cs="Arial"/>
          <w:sz w:val="24"/>
          <w:szCs w:val="24"/>
        </w:rPr>
        <w:t xml:space="preserve">, </w:t>
      </w:r>
      <w:r w:rsidR="002E338C">
        <w:rPr>
          <w:rFonts w:ascii="Arial" w:hAnsi="Arial" w:cs="Arial"/>
          <w:sz w:val="24"/>
          <w:szCs w:val="24"/>
        </w:rPr>
        <w:t xml:space="preserve">así como </w:t>
      </w:r>
      <w:r w:rsidR="00C94EB2">
        <w:rPr>
          <w:rFonts w:ascii="Arial" w:hAnsi="Arial" w:cs="Arial"/>
          <w:sz w:val="24"/>
          <w:szCs w:val="24"/>
        </w:rPr>
        <w:t xml:space="preserve">en </w:t>
      </w:r>
      <w:r w:rsidR="00F63F14">
        <w:rPr>
          <w:rFonts w:ascii="Arial" w:hAnsi="Arial" w:cs="Arial"/>
          <w:sz w:val="24"/>
          <w:szCs w:val="24"/>
        </w:rPr>
        <w:t>otros municipios</w:t>
      </w:r>
      <w:r w:rsidR="007E3E54">
        <w:rPr>
          <w:rFonts w:ascii="Arial" w:hAnsi="Arial" w:cs="Arial"/>
          <w:sz w:val="24"/>
          <w:szCs w:val="24"/>
        </w:rPr>
        <w:t xml:space="preserve">, por lo que </w:t>
      </w:r>
      <w:r w:rsidR="005115E8">
        <w:rPr>
          <w:rFonts w:ascii="Arial" w:hAnsi="Arial" w:cs="Arial"/>
          <w:sz w:val="24"/>
          <w:szCs w:val="24"/>
        </w:rPr>
        <w:t>es</w:t>
      </w:r>
      <w:r w:rsidR="00465A9F">
        <w:rPr>
          <w:rFonts w:ascii="Arial" w:hAnsi="Arial" w:cs="Arial"/>
          <w:sz w:val="24"/>
          <w:szCs w:val="24"/>
        </w:rPr>
        <w:t xml:space="preserve"> necesario </w:t>
      </w:r>
      <w:r>
        <w:rPr>
          <w:rFonts w:ascii="Arial" w:hAnsi="Arial" w:cs="Arial"/>
          <w:sz w:val="24"/>
          <w:szCs w:val="24"/>
        </w:rPr>
        <w:t xml:space="preserve">conservar y difundir </w:t>
      </w:r>
      <w:r w:rsidR="002C4932">
        <w:rPr>
          <w:rFonts w:ascii="Arial" w:hAnsi="Arial" w:cs="Arial"/>
          <w:sz w:val="24"/>
          <w:szCs w:val="24"/>
        </w:rPr>
        <w:t>todas las expresiones</w:t>
      </w:r>
      <w:r w:rsidR="00182A7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cultura</w:t>
      </w:r>
      <w:r w:rsidR="00385DC7">
        <w:rPr>
          <w:rFonts w:ascii="Arial" w:hAnsi="Arial" w:cs="Arial"/>
          <w:sz w:val="24"/>
          <w:szCs w:val="24"/>
        </w:rPr>
        <w:t>.</w:t>
      </w:r>
      <w:r w:rsidR="002E338C">
        <w:rPr>
          <w:rFonts w:ascii="Arial" w:hAnsi="Arial" w:cs="Arial"/>
          <w:sz w:val="24"/>
          <w:szCs w:val="24"/>
        </w:rPr>
        <w:t xml:space="preserve"> </w:t>
      </w:r>
    </w:p>
    <w:p w:rsidR="00992391" w:rsidRDefault="00385DC7" w:rsidP="00385DC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de lo expuesto la declaración de las Fiestas Patronales como Patrimonio Cultural Inmaterial del Estado de México, permite lograr la conservación, reconocimiento y difusión de las expresiones de cultura que </w:t>
      </w:r>
      <w:r w:rsidRPr="00385DC7">
        <w:rPr>
          <w:rFonts w:ascii="Arial" w:hAnsi="Arial" w:cs="Arial"/>
          <w:sz w:val="24"/>
          <w:szCs w:val="24"/>
        </w:rPr>
        <w:t>conforma</w:t>
      </w:r>
      <w:r>
        <w:rPr>
          <w:rFonts w:ascii="Arial" w:hAnsi="Arial" w:cs="Arial"/>
          <w:sz w:val="24"/>
          <w:szCs w:val="24"/>
        </w:rPr>
        <w:t xml:space="preserve">n </w:t>
      </w:r>
      <w:r w:rsidRPr="00385DC7">
        <w:rPr>
          <w:rFonts w:ascii="Arial" w:hAnsi="Arial" w:cs="Arial"/>
          <w:sz w:val="24"/>
          <w:szCs w:val="24"/>
        </w:rPr>
        <w:t xml:space="preserve">la identidad de un pueblo, </w:t>
      </w:r>
      <w:r>
        <w:rPr>
          <w:rFonts w:ascii="Arial" w:hAnsi="Arial" w:cs="Arial"/>
          <w:sz w:val="24"/>
          <w:szCs w:val="24"/>
        </w:rPr>
        <w:t xml:space="preserve">además de promover el </w:t>
      </w:r>
      <w:r w:rsidRPr="00385DC7">
        <w:rPr>
          <w:rFonts w:ascii="Arial" w:hAnsi="Arial" w:cs="Arial"/>
          <w:sz w:val="24"/>
          <w:szCs w:val="24"/>
        </w:rPr>
        <w:t>progreso en las comunidades desde una perspectiva holística</w:t>
      </w:r>
      <w:r>
        <w:rPr>
          <w:rFonts w:ascii="Arial" w:hAnsi="Arial" w:cs="Arial"/>
          <w:sz w:val="24"/>
          <w:szCs w:val="24"/>
        </w:rPr>
        <w:t xml:space="preserve"> al </w:t>
      </w:r>
      <w:r w:rsidRPr="00385DC7">
        <w:rPr>
          <w:rFonts w:ascii="Arial" w:hAnsi="Arial" w:cs="Arial"/>
          <w:sz w:val="24"/>
          <w:szCs w:val="24"/>
        </w:rPr>
        <w:t>representa</w:t>
      </w:r>
      <w:r>
        <w:rPr>
          <w:rFonts w:ascii="Arial" w:hAnsi="Arial" w:cs="Arial"/>
          <w:sz w:val="24"/>
          <w:szCs w:val="24"/>
        </w:rPr>
        <w:t>r</w:t>
      </w:r>
      <w:r w:rsidRPr="00385DC7">
        <w:rPr>
          <w:rFonts w:ascii="Arial" w:hAnsi="Arial" w:cs="Arial"/>
          <w:sz w:val="24"/>
          <w:szCs w:val="24"/>
        </w:rPr>
        <w:t xml:space="preserve"> una herencia invaluable</w:t>
      </w:r>
      <w:r>
        <w:rPr>
          <w:rFonts w:ascii="Arial" w:hAnsi="Arial" w:cs="Arial"/>
          <w:sz w:val="24"/>
          <w:szCs w:val="24"/>
        </w:rPr>
        <w:t xml:space="preserve"> </w:t>
      </w:r>
      <w:r w:rsidRPr="00385DC7">
        <w:rPr>
          <w:rFonts w:ascii="Arial" w:hAnsi="Arial" w:cs="Arial"/>
          <w:sz w:val="24"/>
          <w:szCs w:val="24"/>
        </w:rPr>
        <w:t>que se transmite por generaciones</w:t>
      </w:r>
      <w:r>
        <w:rPr>
          <w:rFonts w:ascii="Arial" w:hAnsi="Arial" w:cs="Arial"/>
          <w:sz w:val="24"/>
          <w:szCs w:val="24"/>
        </w:rPr>
        <w:t xml:space="preserve"> y son l</w:t>
      </w:r>
      <w:r w:rsidRPr="00385DC7">
        <w:rPr>
          <w:rFonts w:ascii="Arial" w:hAnsi="Arial" w:cs="Arial"/>
          <w:sz w:val="24"/>
          <w:szCs w:val="24"/>
        </w:rPr>
        <w:t xml:space="preserve">a síntesis simbólica de los valores que identifican a </w:t>
      </w:r>
      <w:r>
        <w:rPr>
          <w:rFonts w:ascii="Arial" w:hAnsi="Arial" w:cs="Arial"/>
          <w:sz w:val="24"/>
          <w:szCs w:val="24"/>
        </w:rPr>
        <w:t xml:space="preserve">la </w:t>
      </w:r>
      <w:r w:rsidRPr="00385DC7">
        <w:rPr>
          <w:rFonts w:ascii="Arial" w:hAnsi="Arial" w:cs="Arial"/>
          <w:sz w:val="24"/>
          <w:szCs w:val="24"/>
        </w:rPr>
        <w:t>sociedad</w:t>
      </w:r>
      <w:r>
        <w:rPr>
          <w:rFonts w:ascii="Arial" w:hAnsi="Arial" w:cs="Arial"/>
          <w:sz w:val="24"/>
          <w:szCs w:val="24"/>
        </w:rPr>
        <w:t xml:space="preserve"> mexiquense.</w:t>
      </w:r>
    </w:p>
    <w:p w:rsidR="00385DC7" w:rsidRDefault="00385DC7" w:rsidP="00385DC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6063" w:rsidRDefault="00976063" w:rsidP="0097606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A0440D">
        <w:rPr>
          <w:rFonts w:ascii="Arial" w:hAnsi="Arial" w:cs="Arial"/>
          <w:sz w:val="24"/>
          <w:szCs w:val="24"/>
        </w:rPr>
        <w:t xml:space="preserve">Por lo anterior expuesto, someto a consideración de esta Honorable Soberanía la siguiente: </w:t>
      </w:r>
    </w:p>
    <w:p w:rsidR="00703127" w:rsidRDefault="00703127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0D">
        <w:rPr>
          <w:rFonts w:ascii="Arial" w:hAnsi="Arial" w:cs="Arial"/>
          <w:sz w:val="24"/>
          <w:szCs w:val="24"/>
        </w:rPr>
        <w:t>LA H. "LXI" LEGISLATURA EN EJERCICIO DE LAS FACULTADES QUE LE CONFIEREN LOS ARTÍCULOS 61 FRACCIÓN I DE LA CONSTITUCIÓN POLÍTICA DEL ESTADO LIBRE Y SOBERANO DE MÉXICO Y 38 FRACCIÓN IV DE LA LEY ORGÁNICA DEL PODER LEGISLATIVO DEL ESTADO LIBRE Y SOBERANO DE MÉXICO, HA TENIDO A BIEN EMITIR EL SIGUIENTE:</w:t>
      </w:r>
    </w:p>
    <w:p w:rsidR="00343CB6" w:rsidRDefault="00343CB6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3127" w:rsidRDefault="00703127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5D92" w:rsidRDefault="00976063" w:rsidP="00775D92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INICIATIVA CON PROYECTO DE DECRETO</w:t>
      </w:r>
    </w:p>
    <w:p w:rsidR="00775D92" w:rsidRDefault="00775D92" w:rsidP="0097606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03127" w:rsidRDefault="00703127" w:rsidP="0097606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PRIMERO</w:t>
      </w:r>
      <w:r w:rsidRPr="00D812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81294">
        <w:rPr>
          <w:rFonts w:ascii="Arial" w:hAnsi="Arial" w:cs="Arial"/>
          <w:sz w:val="24"/>
          <w:szCs w:val="24"/>
        </w:rPr>
        <w:t>Se declara</w:t>
      </w:r>
      <w:r w:rsidR="00C94EB2">
        <w:rPr>
          <w:rFonts w:ascii="Arial" w:hAnsi="Arial" w:cs="Arial"/>
          <w:sz w:val="24"/>
          <w:szCs w:val="24"/>
        </w:rPr>
        <w:t>n</w:t>
      </w:r>
      <w:r w:rsidR="00D81294">
        <w:rPr>
          <w:rFonts w:ascii="Arial" w:hAnsi="Arial" w:cs="Arial"/>
          <w:sz w:val="24"/>
          <w:szCs w:val="24"/>
        </w:rPr>
        <w:t xml:space="preserve"> las Fiestas Patronales como Patrimonio Cultural Inmaterial del Estado de México.</w:t>
      </w:r>
    </w:p>
    <w:p w:rsidR="00D81294" w:rsidRDefault="00D81294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294" w:rsidRDefault="00D81294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294">
        <w:rPr>
          <w:rFonts w:ascii="Arial" w:hAnsi="Arial" w:cs="Arial"/>
          <w:b/>
          <w:sz w:val="24"/>
          <w:szCs w:val="24"/>
        </w:rPr>
        <w:t>ARTÍCULO SEGUNDO</w:t>
      </w:r>
      <w:r>
        <w:rPr>
          <w:rFonts w:ascii="Arial" w:hAnsi="Arial" w:cs="Arial"/>
          <w:sz w:val="24"/>
          <w:szCs w:val="24"/>
        </w:rPr>
        <w:t>. Se declara de interés público y social, la conservación, el respeto, promoción</w:t>
      </w:r>
      <w:r w:rsidR="006C1898">
        <w:rPr>
          <w:rFonts w:ascii="Arial" w:hAnsi="Arial" w:cs="Arial"/>
          <w:sz w:val="24"/>
          <w:szCs w:val="24"/>
        </w:rPr>
        <w:t>, fomento y salvaguarda de las F</w:t>
      </w:r>
      <w:r>
        <w:rPr>
          <w:rFonts w:ascii="Arial" w:hAnsi="Arial" w:cs="Arial"/>
          <w:sz w:val="24"/>
          <w:szCs w:val="24"/>
        </w:rPr>
        <w:t xml:space="preserve">iestas </w:t>
      </w:r>
      <w:r w:rsidR="006C189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atronales, en tanto constituyen el Patrimonio Cultural Inmaterial del Estado de México.</w:t>
      </w:r>
    </w:p>
    <w:p w:rsidR="00D81294" w:rsidRDefault="00D81294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294" w:rsidRDefault="00D81294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294">
        <w:rPr>
          <w:rFonts w:ascii="Arial" w:hAnsi="Arial" w:cs="Arial"/>
          <w:b/>
          <w:sz w:val="24"/>
          <w:szCs w:val="24"/>
        </w:rPr>
        <w:t>ARTÍCULO TERCERO</w:t>
      </w:r>
      <w:r>
        <w:rPr>
          <w:rFonts w:ascii="Arial" w:hAnsi="Arial" w:cs="Arial"/>
          <w:sz w:val="24"/>
          <w:szCs w:val="24"/>
        </w:rPr>
        <w:t>. El Ejecutivo del Estado, por conducto de la Secretaría de Cultura y Deporte, deberá adoptar las medidas que garanticen la viabilidad del Patrimo</w:t>
      </w:r>
      <w:r w:rsidR="00295754">
        <w:rPr>
          <w:rFonts w:ascii="Arial" w:hAnsi="Arial" w:cs="Arial"/>
          <w:sz w:val="24"/>
          <w:szCs w:val="24"/>
        </w:rPr>
        <w:t>nio Cultural Inmaterial de las F</w:t>
      </w:r>
      <w:r>
        <w:rPr>
          <w:rFonts w:ascii="Arial" w:hAnsi="Arial" w:cs="Arial"/>
          <w:sz w:val="24"/>
          <w:szCs w:val="24"/>
        </w:rPr>
        <w:t xml:space="preserve">iestas </w:t>
      </w:r>
      <w:r w:rsidR="002957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atronales</w:t>
      </w:r>
      <w:r w:rsidR="00295754">
        <w:rPr>
          <w:rFonts w:ascii="Arial" w:hAnsi="Arial" w:cs="Arial"/>
          <w:sz w:val="24"/>
          <w:szCs w:val="24"/>
        </w:rPr>
        <w:t>, que incluyan archivo, investigación, protección, impulso, conservación y transmisión de este patrimonio en sus distintos aspectos y, en coordinación con las organizaciones de la sociedad civil promoverá lo necesario para promocionarlo y preservarlo, conforme a la disponibilidad presupuestal correspondiente.</w:t>
      </w:r>
    </w:p>
    <w:p w:rsidR="00703127" w:rsidRDefault="00703127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3127" w:rsidRDefault="00703127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754" w:rsidRDefault="00295754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6063" w:rsidRDefault="00976063" w:rsidP="0097606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TRANSITORIOS</w:t>
      </w: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PRIMERO. </w:t>
      </w:r>
      <w:r>
        <w:rPr>
          <w:rFonts w:ascii="Arial" w:hAnsi="Arial" w:cs="Arial"/>
          <w:sz w:val="24"/>
          <w:szCs w:val="24"/>
        </w:rPr>
        <w:t>Publíquese el presente decreto en el Periódico Oficial “Gaceta de Gobierno” del Estado de México.</w:t>
      </w: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2210">
        <w:rPr>
          <w:rFonts w:ascii="Arial" w:hAnsi="Arial" w:cs="Arial"/>
          <w:b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>. El presente Decreto entrará en vigor al día siguiente de su publicación.</w:t>
      </w: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6063" w:rsidRDefault="00976063" w:rsidP="009760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en el Palacio del Poder Legislativo, en la ciudad de Toluca de Lerdo, capital del Estado de México, a</w:t>
      </w:r>
      <w:r w:rsidR="00C94EB2">
        <w:rPr>
          <w:rFonts w:ascii="Arial" w:hAnsi="Arial" w:cs="Arial"/>
          <w:sz w:val="24"/>
          <w:szCs w:val="24"/>
        </w:rPr>
        <w:t xml:space="preserve"> trece </w:t>
      </w:r>
      <w:r>
        <w:rPr>
          <w:rFonts w:ascii="Arial" w:hAnsi="Arial" w:cs="Arial"/>
          <w:sz w:val="24"/>
          <w:szCs w:val="24"/>
        </w:rPr>
        <w:t xml:space="preserve">días del mes de </w:t>
      </w:r>
      <w:r w:rsidR="00C94EB2">
        <w:rPr>
          <w:rFonts w:ascii="Arial" w:hAnsi="Arial" w:cs="Arial"/>
          <w:sz w:val="24"/>
          <w:szCs w:val="24"/>
        </w:rPr>
        <w:t>septiembre</w:t>
      </w:r>
      <w:r>
        <w:rPr>
          <w:rFonts w:ascii="Arial" w:hAnsi="Arial" w:cs="Arial"/>
          <w:sz w:val="24"/>
          <w:szCs w:val="24"/>
        </w:rPr>
        <w:t xml:space="preserve"> del año dos mil veintidós.</w:t>
      </w: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976063" w:rsidTr="00DB5D41">
        <w:trPr>
          <w:trHeight w:val="300"/>
          <w:jc w:val="center"/>
        </w:trPr>
        <w:tc>
          <w:tcPr>
            <w:tcW w:w="709" w:type="dxa"/>
            <w:noWrap/>
            <w:vAlign w:val="bottom"/>
          </w:tcPr>
          <w:p w:rsidR="00976063" w:rsidRDefault="00976063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bookmarkStart w:id="2" w:name="_Hlk99035466"/>
          </w:p>
        </w:tc>
        <w:tc>
          <w:tcPr>
            <w:tcW w:w="9356" w:type="dxa"/>
            <w:noWrap/>
            <w:vAlign w:val="bottom"/>
          </w:tcPr>
          <w:p w:rsidR="00976063" w:rsidRDefault="00976063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2C4932" w:rsidRDefault="002C4932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2C4932" w:rsidRDefault="002C4932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976063" w:rsidRDefault="00976063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ATENTAMENTE</w:t>
            </w:r>
          </w:p>
          <w:p w:rsidR="00976063" w:rsidRDefault="00976063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976063" w:rsidRDefault="00976063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976063" w:rsidRDefault="00976063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76063" w:rsidTr="00DB5D41">
        <w:trPr>
          <w:trHeight w:val="300"/>
          <w:jc w:val="center"/>
        </w:trPr>
        <w:tc>
          <w:tcPr>
            <w:tcW w:w="709" w:type="dxa"/>
            <w:noWrap/>
            <w:vAlign w:val="bottom"/>
          </w:tcPr>
          <w:p w:rsidR="00976063" w:rsidRDefault="00976063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356" w:type="dxa"/>
            <w:noWrap/>
            <w:vAlign w:val="bottom"/>
            <w:hideMark/>
          </w:tcPr>
          <w:p w:rsidR="00976063" w:rsidRDefault="00976063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DIP. MÓNICA MIRIAM GRANILLO VELAZCO</w:t>
            </w:r>
          </w:p>
        </w:tc>
      </w:tr>
      <w:bookmarkEnd w:id="2"/>
    </w:tbl>
    <w:p w:rsidR="00976063" w:rsidRDefault="00976063" w:rsidP="0097606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E3E54" w:rsidRPr="00344E4D" w:rsidRDefault="007E3E54" w:rsidP="00976063">
      <w:pPr>
        <w:pStyle w:val="Textoindependiente"/>
        <w:spacing w:line="360" w:lineRule="auto"/>
        <w:jc w:val="both"/>
        <w:rPr>
          <w:rFonts w:ascii="Arial" w:hAnsi="Arial" w:cs="Arial"/>
        </w:rPr>
      </w:pPr>
    </w:p>
    <w:sectPr w:rsidR="007E3E54" w:rsidRPr="0034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A6" w:rsidRDefault="006C3FA6" w:rsidP="00344E4D">
      <w:r>
        <w:separator/>
      </w:r>
    </w:p>
  </w:endnote>
  <w:endnote w:type="continuationSeparator" w:id="0">
    <w:p w:rsidR="006C3FA6" w:rsidRDefault="006C3FA6" w:rsidP="0034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798716"/>
      <w:docPartObj>
        <w:docPartGallery w:val="Page Numbers (Bottom of Page)"/>
        <w:docPartUnique/>
      </w:docPartObj>
    </w:sdtPr>
    <w:sdtEndPr/>
    <w:sdtContent>
      <w:p w:rsidR="00474051" w:rsidRDefault="004740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3A">
          <w:rPr>
            <w:noProof/>
          </w:rPr>
          <w:t>5</w:t>
        </w:r>
        <w:r>
          <w:fldChar w:fldCharType="end"/>
        </w:r>
      </w:p>
    </w:sdtContent>
  </w:sdt>
  <w:p w:rsidR="00474051" w:rsidRDefault="004740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A6" w:rsidRDefault="006C3FA6" w:rsidP="00344E4D">
      <w:r>
        <w:separator/>
      </w:r>
    </w:p>
  </w:footnote>
  <w:footnote w:type="continuationSeparator" w:id="0">
    <w:p w:rsidR="006C3FA6" w:rsidRDefault="006C3FA6" w:rsidP="00344E4D">
      <w:r>
        <w:continuationSeparator/>
      </w:r>
    </w:p>
  </w:footnote>
  <w:footnote w:id="1">
    <w:p w:rsidR="00794256" w:rsidRDefault="00794256" w:rsidP="00F414FD">
      <w:pPr>
        <w:pStyle w:val="Textonotapie"/>
      </w:pPr>
      <w:r>
        <w:rPr>
          <w:rStyle w:val="Refdenotaalpie"/>
        </w:rPr>
        <w:footnoteRef/>
      </w:r>
      <w:r>
        <w:t xml:space="preserve"> Galicia, M. Angélica (2017): “Fiestas patronales, espacios de expresión y sincretismo religioso” En Revista Encuentros2050, año 1, núm. 12, diciembre 2017, pp. 16. Disponible en: </w:t>
      </w:r>
      <w:r w:rsidRPr="008244B8">
        <w:t>https://encuentros2050.files.wordpress.com/2018/01/01_encuentros2050_diciembre2017_pdfwp.pdf</w:t>
      </w:r>
    </w:p>
  </w:footnote>
  <w:footnote w:id="2">
    <w:p w:rsidR="007A76B4" w:rsidRPr="007A76B4" w:rsidRDefault="007A76B4" w:rsidP="007A76B4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Constitución Política de los Esta</w:t>
      </w:r>
      <w:r w:rsidR="001E654B">
        <w:rPr>
          <w:lang w:val="es-MX"/>
        </w:rPr>
        <w:t>dos Unidos Mexicanos, artículo 4o</w:t>
      </w:r>
      <w:r>
        <w:rPr>
          <w:lang w:val="es-MX"/>
        </w:rPr>
        <w:t xml:space="preserve">, </w:t>
      </w:r>
      <w:r w:rsidR="001E654B">
        <w:rPr>
          <w:lang w:val="es-MX"/>
        </w:rPr>
        <w:t>párrafo 12</w:t>
      </w:r>
      <w:r>
        <w:rPr>
          <w:lang w:val="es-MX"/>
        </w:rPr>
        <w:t>.</w:t>
      </w:r>
    </w:p>
  </w:footnote>
  <w:footnote w:id="3">
    <w:p w:rsidR="00CB26DD" w:rsidRPr="00CB26DD" w:rsidRDefault="00CB26D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B26DD">
        <w:t xml:space="preserve">El texto de la Convención para la Salvaguardia del Patrimonio Cultural </w:t>
      </w:r>
      <w:r>
        <w:t xml:space="preserve">disponible en:  </w:t>
      </w:r>
      <w:r w:rsidRPr="00CB26DD">
        <w:t>Inmaterialhttps://ich.unesco.org/es/convenci%C3%B3n</w:t>
      </w:r>
      <w:r>
        <w:t xml:space="preserve">  Consultado 07-09-2022</w:t>
      </w:r>
    </w:p>
  </w:footnote>
  <w:footnote w:id="4">
    <w:p w:rsidR="006C5C26" w:rsidRDefault="006C5C26" w:rsidP="007A04AF">
      <w:pPr>
        <w:pStyle w:val="Textonotapie"/>
        <w:jc w:val="both"/>
      </w:pPr>
      <w:r>
        <w:rPr>
          <w:rStyle w:val="Refdenotaalpie"/>
        </w:rPr>
        <w:footnoteRef/>
      </w:r>
      <w:r>
        <w:t xml:space="preserve"> Arias, Patricia (2011): “La fiesta patronal en transformación: significados y tensiones en las regiones migratorias” En Revista Migración y Desarrollo, vol. 9, núm. 16, 2011, pp. 157</w:t>
      </w:r>
      <w:r w:rsidR="007A04AF">
        <w:t xml:space="preserve">. Disponible en: </w:t>
      </w:r>
      <w:r w:rsidR="007A04AF" w:rsidRPr="007A04AF">
        <w:t>https://www.redalyc.org/pdf/660/66021591005.pdf</w:t>
      </w:r>
    </w:p>
  </w:footnote>
  <w:footnote w:id="5">
    <w:p w:rsidR="00712786" w:rsidRPr="00712786" w:rsidRDefault="00712786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Disponible en: </w:t>
      </w:r>
      <w:r w:rsidRPr="00712786">
        <w:rPr>
          <w:lang w:val="es-MX"/>
        </w:rPr>
        <w:t>https://legislacion.edomex.gob.mx/sites/legislacion.edomex.gob.mx/files/files/pdf/ley/vig/leyvig022.pdf</w:t>
      </w:r>
      <w:r>
        <w:rPr>
          <w:lang w:val="es-MX"/>
        </w:rPr>
        <w:t xml:space="preserve">     Consultado el 25/08/22</w:t>
      </w:r>
    </w:p>
  </w:footnote>
  <w:footnote w:id="6">
    <w:p w:rsidR="00421A86" w:rsidRDefault="00421A86">
      <w:pPr>
        <w:pStyle w:val="Textonotapie"/>
      </w:pPr>
      <w:r>
        <w:rPr>
          <w:rStyle w:val="Refdenotaalpie"/>
        </w:rPr>
        <w:footnoteRef/>
      </w:r>
      <w:r>
        <w:t xml:space="preserve"> Zabalza</w:t>
      </w:r>
      <w:r w:rsidR="004F270B">
        <w:t xml:space="preserve"> Seguin</w:t>
      </w:r>
      <w:r>
        <w:t xml:space="preserve">, Ana </w:t>
      </w:r>
      <w:r w:rsidR="00F663E7">
        <w:t xml:space="preserve">(2007) </w:t>
      </w:r>
      <w:r w:rsidR="00835775">
        <w:t xml:space="preserve">“Obligación y devoción. Fiestas patronales en Navarra en el siglo XVIII” pp. 2. Disponible en: </w:t>
      </w:r>
      <w:r w:rsidR="00835775" w:rsidRPr="00835775">
        <w:t>https://dadun.unav.edu/bitstream/10171/39439/1/Obligaci%c3%b3n_y_devoci%c3%b3n.pdf</w:t>
      </w:r>
    </w:p>
  </w:footnote>
  <w:footnote w:id="7">
    <w:p w:rsidR="00474051" w:rsidRPr="00474051" w:rsidRDefault="0047405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Disponible en: </w:t>
      </w:r>
      <w:r w:rsidRPr="00474051">
        <w:rPr>
          <w:lang w:val="es-MX"/>
        </w:rPr>
        <w:t>https://cultura.edomex.gob.mx/mision_vsion_objetivo</w:t>
      </w:r>
      <w:r>
        <w:rPr>
          <w:lang w:val="es-MX"/>
        </w:rPr>
        <w:t xml:space="preserve">    Consultado el 05/09/2022</w:t>
      </w:r>
    </w:p>
  </w:footnote>
  <w:footnote w:id="8">
    <w:p w:rsidR="002F19F9" w:rsidRPr="002F19F9" w:rsidRDefault="002F19F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Disponible en: </w:t>
      </w:r>
      <w:r w:rsidRPr="002F19F9">
        <w:rPr>
          <w:lang w:val="es-MX"/>
        </w:rPr>
        <w:t>https://edomex.gob.mx/sites/edomex.gob.mx/files/files/PDEM20172023.pdf</w:t>
      </w:r>
      <w:r>
        <w:rPr>
          <w:lang w:val="es-MX"/>
        </w:rPr>
        <w:t xml:space="preserve">     Consultado el 25/08/22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4D" w:rsidRDefault="00C4525C" w:rsidP="00344E4D">
    <w:pPr>
      <w:pStyle w:val="Encabezado"/>
      <w:jc w:val="center"/>
      <w:rPr>
        <w:rFonts w:ascii="Arial" w:hAnsi="Arial" w:cs="Arial"/>
        <w:color w:val="C00000"/>
        <w:sz w:val="20"/>
        <w:szCs w:val="20"/>
      </w:rPr>
    </w:pPr>
    <w:r>
      <w:rPr>
        <w:noProof/>
        <w:lang w:val="es-MX" w:eastAsia="es-MX"/>
      </w:rPr>
      <w:drawing>
        <wp:anchor distT="0" distB="0" distL="0" distR="0" simplePos="0" relativeHeight="251661312" behindDoc="1" locked="0" layoutInCell="1" allowOverlap="1" wp14:anchorId="77502A05" wp14:editId="5968F907">
          <wp:simplePos x="0" y="0"/>
          <wp:positionH relativeFrom="margin">
            <wp:posOffset>1465599</wp:posOffset>
          </wp:positionH>
          <wp:positionV relativeFrom="topMargin">
            <wp:posOffset>187012</wp:posOffset>
          </wp:positionV>
          <wp:extent cx="2566170" cy="762000"/>
          <wp:effectExtent l="0" t="0" r="5715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61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4E4D" w:rsidRDefault="00344E4D" w:rsidP="00344E4D">
    <w:pPr>
      <w:pStyle w:val="Encabezado"/>
      <w:jc w:val="center"/>
      <w:rPr>
        <w:rFonts w:ascii="Arial" w:hAnsi="Arial" w:cs="Arial"/>
        <w:color w:val="C00000"/>
        <w:sz w:val="20"/>
        <w:szCs w:val="20"/>
      </w:rPr>
    </w:pPr>
  </w:p>
  <w:p w:rsidR="00344E4D" w:rsidRPr="00374B05" w:rsidRDefault="00344E4D" w:rsidP="00344E4D">
    <w:pPr>
      <w:pStyle w:val="Encabezado"/>
      <w:rPr>
        <w:rFonts w:ascii="Arial" w:hAnsi="Arial" w:cs="Arial"/>
        <w:b/>
        <w:color w:val="96174A"/>
        <w:sz w:val="20"/>
        <w:szCs w:val="20"/>
      </w:rPr>
    </w:pPr>
  </w:p>
  <w:p w:rsidR="00344E4D" w:rsidRPr="00374B05" w:rsidRDefault="00344E4D" w:rsidP="00344E4D">
    <w:pPr>
      <w:pStyle w:val="Encabezado"/>
      <w:jc w:val="center"/>
      <w:rPr>
        <w:rFonts w:ascii="Arial" w:hAnsi="Arial" w:cs="Arial"/>
        <w:b/>
        <w:color w:val="96174A"/>
        <w:sz w:val="20"/>
        <w:szCs w:val="20"/>
      </w:rPr>
    </w:pPr>
  </w:p>
  <w:p w:rsidR="00344E4D" w:rsidRPr="00374B05" w:rsidRDefault="00344E4D" w:rsidP="00344E4D">
    <w:pPr>
      <w:pStyle w:val="Encabezado"/>
      <w:jc w:val="center"/>
      <w:rPr>
        <w:rFonts w:ascii="Arial" w:hAnsi="Arial" w:cs="Arial"/>
        <w:b/>
        <w:color w:val="96174A"/>
        <w:sz w:val="20"/>
        <w:szCs w:val="20"/>
      </w:rPr>
    </w:pPr>
    <w:r>
      <w:rPr>
        <w:rFonts w:ascii="Arial" w:hAnsi="Arial" w:cs="Arial"/>
        <w:b/>
        <w:color w:val="96174A"/>
        <w:sz w:val="20"/>
        <w:szCs w:val="20"/>
      </w:rPr>
      <w:t>DIP. MÓNICA MIRIAM GRANILLO VELAZCO</w:t>
    </w:r>
  </w:p>
  <w:p w:rsidR="00344E4D" w:rsidRPr="00374B05" w:rsidRDefault="00344E4D" w:rsidP="00344E4D">
    <w:pPr>
      <w:pStyle w:val="Encabezado"/>
      <w:jc w:val="center"/>
      <w:rPr>
        <w:rFonts w:ascii="Arial" w:hAnsi="Arial" w:cs="Arial"/>
        <w:b/>
        <w:color w:val="96174A"/>
        <w:sz w:val="20"/>
        <w:szCs w:val="20"/>
      </w:rPr>
    </w:pPr>
  </w:p>
  <w:p w:rsidR="00344E4D" w:rsidRPr="009A261E" w:rsidRDefault="00344E4D" w:rsidP="009A261E">
    <w:pPr>
      <w:pStyle w:val="Encabezado"/>
      <w:jc w:val="center"/>
      <w:rPr>
        <w:b/>
        <w:color w:val="96174A"/>
        <w:sz w:val="20"/>
      </w:rPr>
    </w:pPr>
    <w:r>
      <w:rPr>
        <w:rFonts w:ascii="Arial" w:hAnsi="Arial" w:cs="Arial"/>
        <w:b/>
        <w:color w:val="96174A"/>
        <w:sz w:val="20"/>
        <w:szCs w:val="20"/>
      </w:rPr>
      <w:t xml:space="preserve">“2022. </w:t>
    </w:r>
    <w:r w:rsidRPr="00374B05">
      <w:rPr>
        <w:rFonts w:ascii="Arial" w:hAnsi="Arial" w:cs="Arial"/>
        <w:b/>
        <w:color w:val="96174A"/>
        <w:sz w:val="20"/>
        <w:szCs w:val="20"/>
      </w:rPr>
      <w:t>Año del</w:t>
    </w:r>
    <w:r>
      <w:rPr>
        <w:rFonts w:ascii="Arial" w:hAnsi="Arial" w:cs="Arial"/>
        <w:b/>
        <w:color w:val="96174A"/>
        <w:sz w:val="20"/>
        <w:szCs w:val="20"/>
      </w:rPr>
      <w:t xml:space="preserve"> Quincentenario de Toluca</w:t>
    </w:r>
    <w:r w:rsidRPr="00374B05">
      <w:rPr>
        <w:rFonts w:ascii="Arial" w:hAnsi="Arial" w:cs="Arial"/>
        <w:b/>
        <w:color w:val="96174A"/>
        <w:sz w:val="20"/>
        <w:szCs w:val="20"/>
      </w:rPr>
      <w:t>, Capital del Estado de México”</w:t>
    </w:r>
  </w:p>
  <w:p w:rsidR="00344E4D" w:rsidRDefault="00344E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97C49"/>
    <w:multiLevelType w:val="hybridMultilevel"/>
    <w:tmpl w:val="D51C1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7F"/>
    <w:rsid w:val="00006680"/>
    <w:rsid w:val="000360D8"/>
    <w:rsid w:val="000363A9"/>
    <w:rsid w:val="000C4A66"/>
    <w:rsid w:val="000D6432"/>
    <w:rsid w:val="000E002D"/>
    <w:rsid w:val="00107C88"/>
    <w:rsid w:val="00161917"/>
    <w:rsid w:val="00182A70"/>
    <w:rsid w:val="001877F1"/>
    <w:rsid w:val="001B2400"/>
    <w:rsid w:val="001C3A78"/>
    <w:rsid w:val="001C7B7F"/>
    <w:rsid w:val="001E5A32"/>
    <w:rsid w:val="001E654B"/>
    <w:rsid w:val="00284053"/>
    <w:rsid w:val="00295754"/>
    <w:rsid w:val="002A6CE1"/>
    <w:rsid w:val="002B4086"/>
    <w:rsid w:val="002C4932"/>
    <w:rsid w:val="002E338C"/>
    <w:rsid w:val="002E3E0F"/>
    <w:rsid w:val="002F19F9"/>
    <w:rsid w:val="00316997"/>
    <w:rsid w:val="003256BE"/>
    <w:rsid w:val="0034214C"/>
    <w:rsid w:val="00343CB6"/>
    <w:rsid w:val="00344E4D"/>
    <w:rsid w:val="00344E97"/>
    <w:rsid w:val="0035336E"/>
    <w:rsid w:val="00385DC7"/>
    <w:rsid w:val="003C61D7"/>
    <w:rsid w:val="003E64D2"/>
    <w:rsid w:val="003F4AC1"/>
    <w:rsid w:val="00421A86"/>
    <w:rsid w:val="0042612C"/>
    <w:rsid w:val="00465A9F"/>
    <w:rsid w:val="00474051"/>
    <w:rsid w:val="004C069E"/>
    <w:rsid w:val="004E15B7"/>
    <w:rsid w:val="004F270B"/>
    <w:rsid w:val="00503EC6"/>
    <w:rsid w:val="005115E8"/>
    <w:rsid w:val="0052734D"/>
    <w:rsid w:val="005562FF"/>
    <w:rsid w:val="00566517"/>
    <w:rsid w:val="00581CCF"/>
    <w:rsid w:val="005838E5"/>
    <w:rsid w:val="005D4256"/>
    <w:rsid w:val="005E4A0E"/>
    <w:rsid w:val="00604020"/>
    <w:rsid w:val="0061511C"/>
    <w:rsid w:val="00652F78"/>
    <w:rsid w:val="00685CF6"/>
    <w:rsid w:val="0068736E"/>
    <w:rsid w:val="006B31B6"/>
    <w:rsid w:val="006C1898"/>
    <w:rsid w:val="006C3FA6"/>
    <w:rsid w:val="006C5C26"/>
    <w:rsid w:val="006C6C02"/>
    <w:rsid w:val="006F33A5"/>
    <w:rsid w:val="00703127"/>
    <w:rsid w:val="00707163"/>
    <w:rsid w:val="00712786"/>
    <w:rsid w:val="00714670"/>
    <w:rsid w:val="00715AE4"/>
    <w:rsid w:val="007161F2"/>
    <w:rsid w:val="00717B87"/>
    <w:rsid w:val="00732967"/>
    <w:rsid w:val="00742F07"/>
    <w:rsid w:val="00766F1F"/>
    <w:rsid w:val="00775D92"/>
    <w:rsid w:val="00785459"/>
    <w:rsid w:val="00794256"/>
    <w:rsid w:val="007A04AF"/>
    <w:rsid w:val="007A56B1"/>
    <w:rsid w:val="007A76B4"/>
    <w:rsid w:val="007C6B86"/>
    <w:rsid w:val="007D5423"/>
    <w:rsid w:val="007E3E54"/>
    <w:rsid w:val="00800328"/>
    <w:rsid w:val="008244B8"/>
    <w:rsid w:val="00835775"/>
    <w:rsid w:val="008468DC"/>
    <w:rsid w:val="0087121B"/>
    <w:rsid w:val="00876A1E"/>
    <w:rsid w:val="008A0DE1"/>
    <w:rsid w:val="008A190E"/>
    <w:rsid w:val="008B2EA2"/>
    <w:rsid w:val="008F3F4D"/>
    <w:rsid w:val="008F7FE4"/>
    <w:rsid w:val="00922DD1"/>
    <w:rsid w:val="00961B95"/>
    <w:rsid w:val="00973128"/>
    <w:rsid w:val="00973EC4"/>
    <w:rsid w:val="00976063"/>
    <w:rsid w:val="00992391"/>
    <w:rsid w:val="009A261E"/>
    <w:rsid w:val="009B1B58"/>
    <w:rsid w:val="00A2197D"/>
    <w:rsid w:val="00A77296"/>
    <w:rsid w:val="00AD52B9"/>
    <w:rsid w:val="00AF762F"/>
    <w:rsid w:val="00B0379F"/>
    <w:rsid w:val="00B33449"/>
    <w:rsid w:val="00B50DE7"/>
    <w:rsid w:val="00B80A83"/>
    <w:rsid w:val="00B8481C"/>
    <w:rsid w:val="00B975ED"/>
    <w:rsid w:val="00BB47D5"/>
    <w:rsid w:val="00BB47FD"/>
    <w:rsid w:val="00BC5189"/>
    <w:rsid w:val="00C138A8"/>
    <w:rsid w:val="00C246FB"/>
    <w:rsid w:val="00C2555B"/>
    <w:rsid w:val="00C330D7"/>
    <w:rsid w:val="00C4525C"/>
    <w:rsid w:val="00C64C4C"/>
    <w:rsid w:val="00C67E2E"/>
    <w:rsid w:val="00C94EB2"/>
    <w:rsid w:val="00CA36FA"/>
    <w:rsid w:val="00CB26DD"/>
    <w:rsid w:val="00CD16BF"/>
    <w:rsid w:val="00CD618E"/>
    <w:rsid w:val="00CE5C4E"/>
    <w:rsid w:val="00CF099B"/>
    <w:rsid w:val="00CF78C1"/>
    <w:rsid w:val="00D6482A"/>
    <w:rsid w:val="00D81294"/>
    <w:rsid w:val="00D92ADE"/>
    <w:rsid w:val="00D94AD9"/>
    <w:rsid w:val="00DA403A"/>
    <w:rsid w:val="00DB5D41"/>
    <w:rsid w:val="00DC473D"/>
    <w:rsid w:val="00DE170A"/>
    <w:rsid w:val="00E12DDE"/>
    <w:rsid w:val="00E31DD7"/>
    <w:rsid w:val="00E370F5"/>
    <w:rsid w:val="00E41866"/>
    <w:rsid w:val="00E96DF1"/>
    <w:rsid w:val="00EB2A1A"/>
    <w:rsid w:val="00ED5880"/>
    <w:rsid w:val="00F1567D"/>
    <w:rsid w:val="00F22573"/>
    <w:rsid w:val="00F23879"/>
    <w:rsid w:val="00F414FD"/>
    <w:rsid w:val="00F56CB6"/>
    <w:rsid w:val="00F63F14"/>
    <w:rsid w:val="00F663E7"/>
    <w:rsid w:val="00F66F41"/>
    <w:rsid w:val="00F80F32"/>
    <w:rsid w:val="00F8147D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14432-B2E8-4AB4-848F-E38AACD6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F7FE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7B7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44E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E4D"/>
  </w:style>
  <w:style w:type="paragraph" w:styleId="Piedepgina">
    <w:name w:val="footer"/>
    <w:basedOn w:val="Normal"/>
    <w:link w:val="PiedepginaCar"/>
    <w:uiPriority w:val="99"/>
    <w:unhideWhenUsed/>
    <w:rsid w:val="00344E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E4D"/>
  </w:style>
  <w:style w:type="paragraph" w:styleId="Prrafodelista">
    <w:name w:val="List Paragraph"/>
    <w:basedOn w:val="Normal"/>
    <w:uiPriority w:val="34"/>
    <w:qFormat/>
    <w:rsid w:val="00AD52B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330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30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30D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F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F4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8F7FE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7FE4"/>
    <w:rPr>
      <w:rFonts w:ascii="Verdana" w:eastAsia="Verdana" w:hAnsi="Verdana" w:cs="Verdan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B2A1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D7C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7C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7CFA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C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CFA"/>
    <w:rPr>
      <w:rFonts w:ascii="Verdana" w:eastAsia="Verdana" w:hAnsi="Verdana" w:cs="Verdan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42CE-DF69-4386-9000-0E152204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PRODESK</cp:lastModifiedBy>
  <cp:revision>2</cp:revision>
  <cp:lastPrinted>2022-09-08T21:17:00Z</cp:lastPrinted>
  <dcterms:created xsi:type="dcterms:W3CDTF">2022-09-21T21:27:00Z</dcterms:created>
  <dcterms:modified xsi:type="dcterms:W3CDTF">2022-09-21T21:27:00Z</dcterms:modified>
</cp:coreProperties>
</file>