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68CC" w14:textId="25A55DED" w:rsidR="002006F8" w:rsidRPr="007D6011" w:rsidRDefault="002006F8" w:rsidP="003544AA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Toluca de Lerdo, México, </w:t>
      </w:r>
      <w:r w:rsidR="00C64921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13139E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 2022</w:t>
      </w:r>
    </w:p>
    <w:p w14:paraId="5FA72EA0" w14:textId="77777777" w:rsidR="002006F8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BB4AC22" w14:textId="50773BA1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7568E">
        <w:rPr>
          <w:rFonts w:ascii="Arial" w:hAnsi="Arial" w:cs="Arial"/>
          <w:b/>
          <w:bCs/>
          <w:sz w:val="24"/>
          <w:szCs w:val="24"/>
        </w:rPr>
        <w:t>DIPUTAD</w:t>
      </w:r>
      <w:r w:rsidR="0073296D">
        <w:rPr>
          <w:rFonts w:ascii="Arial" w:hAnsi="Arial" w:cs="Arial"/>
          <w:b/>
          <w:bCs/>
          <w:sz w:val="24"/>
          <w:szCs w:val="24"/>
        </w:rPr>
        <w:t>O ENRIQUE JACOB ROCHA</w:t>
      </w:r>
    </w:p>
    <w:p w14:paraId="4D3C5F6E" w14:textId="49F33BF7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7568E">
        <w:rPr>
          <w:rFonts w:ascii="Arial" w:hAnsi="Arial" w:cs="Arial"/>
          <w:b/>
          <w:bCs/>
          <w:sz w:val="24"/>
          <w:szCs w:val="24"/>
        </w:rPr>
        <w:t>PRESIDENT</w:t>
      </w:r>
      <w:r w:rsidR="0073296D">
        <w:rPr>
          <w:rFonts w:ascii="Arial" w:hAnsi="Arial" w:cs="Arial"/>
          <w:b/>
          <w:bCs/>
          <w:sz w:val="24"/>
          <w:szCs w:val="24"/>
        </w:rPr>
        <w:t>E</w:t>
      </w:r>
      <w:r w:rsidRPr="0017568E">
        <w:rPr>
          <w:rFonts w:ascii="Arial" w:hAnsi="Arial" w:cs="Arial"/>
          <w:b/>
          <w:bCs/>
          <w:sz w:val="24"/>
          <w:szCs w:val="24"/>
        </w:rPr>
        <w:t xml:space="preserve"> DE LA H. LXI LEGISLATURA DEL </w:t>
      </w:r>
    </w:p>
    <w:p w14:paraId="2025D8F4" w14:textId="77777777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7568E">
        <w:rPr>
          <w:rFonts w:ascii="Arial" w:hAnsi="Arial" w:cs="Arial"/>
          <w:b/>
          <w:bCs/>
          <w:sz w:val="24"/>
          <w:szCs w:val="24"/>
        </w:rPr>
        <w:t>ESTADO DE MÉXICO</w:t>
      </w:r>
    </w:p>
    <w:p w14:paraId="6700C1E2" w14:textId="77777777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7568E">
        <w:rPr>
          <w:rFonts w:ascii="Arial" w:hAnsi="Arial" w:cs="Arial"/>
          <w:b/>
          <w:bCs/>
          <w:sz w:val="24"/>
          <w:szCs w:val="24"/>
        </w:rPr>
        <w:t>P R E S E N T E</w:t>
      </w:r>
    </w:p>
    <w:p w14:paraId="231AF29D" w14:textId="77777777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DA4002" w14:textId="616C133A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1921">
        <w:rPr>
          <w:rFonts w:ascii="Arial" w:hAnsi="Arial" w:cs="Arial"/>
          <w:b/>
          <w:bCs/>
          <w:sz w:val="24"/>
          <w:szCs w:val="24"/>
        </w:rPr>
        <w:t>Dip. Isaac Martín Montoya Márquez</w:t>
      </w:r>
      <w:r w:rsidRPr="00175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integrante del Grupo Parlamentario de Morena, </w:t>
      </w:r>
      <w:r w:rsidRPr="007D6011">
        <w:rPr>
          <w:rFonts w:ascii="Arial" w:hAnsi="Arial" w:cs="Arial"/>
          <w:sz w:val="24"/>
          <w:szCs w:val="24"/>
        </w:rPr>
        <w:t>con fundamento en lo dispuesto por los artículos 6</w:t>
      </w:r>
      <w:r w:rsidR="00F64278">
        <w:rPr>
          <w:rFonts w:ascii="Arial" w:hAnsi="Arial" w:cs="Arial"/>
          <w:sz w:val="24"/>
          <w:szCs w:val="24"/>
        </w:rPr>
        <w:t xml:space="preserve"> y</w:t>
      </w:r>
      <w:r w:rsidRPr="007D6011">
        <w:rPr>
          <w:rFonts w:ascii="Arial" w:hAnsi="Arial" w:cs="Arial"/>
          <w:sz w:val="24"/>
          <w:szCs w:val="24"/>
        </w:rPr>
        <w:t xml:space="preserve"> 71 fracción III</w:t>
      </w:r>
      <w:r w:rsidR="00F64278">
        <w:rPr>
          <w:rFonts w:ascii="Arial" w:hAnsi="Arial" w:cs="Arial"/>
          <w:sz w:val="24"/>
          <w:szCs w:val="24"/>
        </w:rPr>
        <w:t>,</w:t>
      </w:r>
      <w:r w:rsidRPr="007D6011">
        <w:rPr>
          <w:rFonts w:ascii="Arial" w:hAnsi="Arial" w:cs="Arial"/>
          <w:sz w:val="24"/>
          <w:szCs w:val="24"/>
        </w:rPr>
        <w:t xml:space="preserve"> de la Constitución Política de los Estados Unidos Mexicanos</w:t>
      </w:r>
      <w:r w:rsidR="00F64278">
        <w:rPr>
          <w:rFonts w:ascii="Arial" w:hAnsi="Arial" w:cs="Arial"/>
          <w:sz w:val="24"/>
          <w:szCs w:val="24"/>
        </w:rPr>
        <w:t>;</w:t>
      </w:r>
      <w:r w:rsidRPr="007D6011">
        <w:rPr>
          <w:rFonts w:ascii="Arial" w:hAnsi="Arial" w:cs="Arial"/>
          <w:sz w:val="24"/>
          <w:szCs w:val="24"/>
        </w:rPr>
        <w:t xml:space="preserve"> 57</w:t>
      </w:r>
      <w:r w:rsidR="00F64278">
        <w:rPr>
          <w:rFonts w:ascii="Arial" w:hAnsi="Arial" w:cs="Arial"/>
          <w:sz w:val="24"/>
          <w:szCs w:val="24"/>
        </w:rPr>
        <w:t xml:space="preserve"> y</w:t>
      </w:r>
      <w:r w:rsidRPr="007D6011">
        <w:rPr>
          <w:rFonts w:ascii="Arial" w:hAnsi="Arial" w:cs="Arial"/>
          <w:sz w:val="24"/>
          <w:szCs w:val="24"/>
        </w:rPr>
        <w:t xml:space="preserve"> 61 fracción I</w:t>
      </w:r>
      <w:r w:rsidR="00F64278">
        <w:rPr>
          <w:rFonts w:ascii="Arial" w:hAnsi="Arial" w:cs="Arial"/>
          <w:sz w:val="24"/>
          <w:szCs w:val="24"/>
        </w:rPr>
        <w:t>,</w:t>
      </w:r>
      <w:r w:rsidRPr="007D6011">
        <w:rPr>
          <w:rFonts w:ascii="Arial" w:hAnsi="Arial" w:cs="Arial"/>
          <w:sz w:val="24"/>
          <w:szCs w:val="24"/>
        </w:rPr>
        <w:t xml:space="preserve"> de la Constitución Política del Estado Libre y Soberano de México; 28 fracción I</w:t>
      </w:r>
      <w:r w:rsidR="00F64278">
        <w:rPr>
          <w:rFonts w:ascii="Arial" w:hAnsi="Arial" w:cs="Arial"/>
          <w:sz w:val="24"/>
          <w:szCs w:val="24"/>
        </w:rPr>
        <w:t>,</w:t>
      </w:r>
      <w:r w:rsidRPr="007D6011">
        <w:rPr>
          <w:rFonts w:ascii="Arial" w:hAnsi="Arial" w:cs="Arial"/>
          <w:sz w:val="24"/>
          <w:szCs w:val="24"/>
        </w:rPr>
        <w:t xml:space="preserve"> 38 fracción II</w:t>
      </w:r>
      <w:r w:rsidR="00F64278">
        <w:rPr>
          <w:rFonts w:ascii="Arial" w:hAnsi="Arial" w:cs="Arial"/>
          <w:sz w:val="24"/>
          <w:szCs w:val="24"/>
        </w:rPr>
        <w:t>,</w:t>
      </w:r>
      <w:r w:rsidRPr="007D6011">
        <w:rPr>
          <w:rFonts w:ascii="Arial" w:hAnsi="Arial" w:cs="Arial"/>
          <w:sz w:val="24"/>
          <w:szCs w:val="24"/>
        </w:rPr>
        <w:t xml:space="preserve"> 79 y 81 de la Ley Orgánica del Poder Legislativo</w:t>
      </w:r>
      <w:r w:rsidR="00C64921">
        <w:rPr>
          <w:rFonts w:ascii="Arial" w:hAnsi="Arial" w:cs="Arial"/>
          <w:sz w:val="24"/>
          <w:szCs w:val="24"/>
        </w:rPr>
        <w:t xml:space="preserve"> del Estado Libre y Soberano de México</w:t>
      </w:r>
      <w:r w:rsidRPr="007D6011">
        <w:rPr>
          <w:rFonts w:ascii="Arial" w:hAnsi="Arial" w:cs="Arial"/>
          <w:sz w:val="24"/>
          <w:szCs w:val="24"/>
        </w:rPr>
        <w:t xml:space="preserve"> y 68 del Reglamento del Poder Legislativo del Estado Libre y Soberano de México</w:t>
      </w:r>
      <w:r w:rsidRPr="001756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someto</w:t>
      </w:r>
      <w:r w:rsidRPr="0017568E">
        <w:rPr>
          <w:rFonts w:ascii="Arial" w:hAnsi="Arial" w:cs="Arial"/>
          <w:sz w:val="24"/>
          <w:szCs w:val="24"/>
        </w:rPr>
        <w:t xml:space="preserve"> a consideración </w:t>
      </w:r>
      <w:r>
        <w:rPr>
          <w:rFonts w:ascii="Arial" w:hAnsi="Arial" w:cs="Arial"/>
          <w:sz w:val="24"/>
          <w:szCs w:val="24"/>
        </w:rPr>
        <w:t xml:space="preserve">de esta Honorable Asamblea </w:t>
      </w:r>
      <w:r w:rsidRPr="0017568E">
        <w:rPr>
          <w:rFonts w:ascii="Arial" w:hAnsi="Arial" w:cs="Arial"/>
          <w:sz w:val="24"/>
          <w:szCs w:val="24"/>
        </w:rPr>
        <w:t xml:space="preserve">la siguiente </w:t>
      </w:r>
      <w:r w:rsidR="003544AA" w:rsidRPr="003544AA">
        <w:rPr>
          <w:rFonts w:ascii="Arial" w:hAnsi="Arial" w:cs="Arial"/>
          <w:b/>
          <w:bCs/>
          <w:sz w:val="24"/>
          <w:szCs w:val="24"/>
        </w:rPr>
        <w:t>Iniciativa con Proyecto de Decreto por que se reforman y adicionan diversas disposiciones del Código Penal del Estado de México y de la Ley Orgánica Municipal del Estado de México</w:t>
      </w:r>
      <w:r w:rsidRPr="00175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006F8">
        <w:rPr>
          <w:rFonts w:ascii="Arial" w:hAnsi="Arial" w:cs="Arial"/>
          <w:sz w:val="24"/>
          <w:szCs w:val="24"/>
        </w:rPr>
        <w:t xml:space="preserve">con el objetivo de </w:t>
      </w:r>
      <w:r w:rsidR="003544AA" w:rsidRPr="003544AA">
        <w:rPr>
          <w:rFonts w:ascii="Arial" w:hAnsi="Arial" w:cs="Arial"/>
          <w:sz w:val="24"/>
          <w:szCs w:val="24"/>
        </w:rPr>
        <w:t>combatir la problemática social generada por el delito de robo cometido en el transporte público</w:t>
      </w:r>
      <w:r w:rsidR="00113A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conforme a la siguiente:</w:t>
      </w:r>
    </w:p>
    <w:p w14:paraId="5ED677CC" w14:textId="77777777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BEBC9A" w14:textId="77777777" w:rsidR="002006F8" w:rsidRPr="0017568E" w:rsidRDefault="002006F8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7568E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04564494" w14:textId="77777777" w:rsidR="002006F8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2ACFE49" w14:textId="59C51F77" w:rsidR="003544AA" w:rsidRDefault="003544AA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4AA">
        <w:rPr>
          <w:rFonts w:ascii="Arial" w:hAnsi="Arial" w:cs="Arial"/>
          <w:sz w:val="24"/>
          <w:szCs w:val="24"/>
        </w:rPr>
        <w:t>El robo en el transporte público es una de las conductas antijurídicas más frecuentes en el</w:t>
      </w:r>
      <w:r>
        <w:rPr>
          <w:rFonts w:ascii="Arial" w:hAnsi="Arial" w:cs="Arial"/>
          <w:sz w:val="24"/>
          <w:szCs w:val="24"/>
        </w:rPr>
        <w:t xml:space="preserve"> </w:t>
      </w:r>
      <w:r w:rsidRPr="003544AA">
        <w:rPr>
          <w:rFonts w:ascii="Arial" w:hAnsi="Arial" w:cs="Arial"/>
          <w:sz w:val="24"/>
          <w:szCs w:val="24"/>
        </w:rPr>
        <w:t>Estado de México. Cuando este delito está acompañado de violencia, implica grados</w:t>
      </w:r>
      <w:r>
        <w:rPr>
          <w:rFonts w:ascii="Arial" w:hAnsi="Arial" w:cs="Arial"/>
          <w:sz w:val="24"/>
          <w:szCs w:val="24"/>
        </w:rPr>
        <w:t xml:space="preserve"> </w:t>
      </w:r>
      <w:r w:rsidRPr="003544AA">
        <w:rPr>
          <w:rFonts w:ascii="Arial" w:hAnsi="Arial" w:cs="Arial"/>
          <w:sz w:val="24"/>
          <w:szCs w:val="24"/>
        </w:rPr>
        <w:t xml:space="preserve">importantes de afectación </w:t>
      </w:r>
      <w:r w:rsidR="00131921">
        <w:rPr>
          <w:rFonts w:ascii="Arial" w:hAnsi="Arial" w:cs="Arial"/>
          <w:sz w:val="24"/>
          <w:szCs w:val="24"/>
        </w:rPr>
        <w:t>a</w:t>
      </w:r>
      <w:r w:rsidRPr="003544AA">
        <w:rPr>
          <w:rFonts w:ascii="Arial" w:hAnsi="Arial" w:cs="Arial"/>
          <w:sz w:val="24"/>
          <w:szCs w:val="24"/>
        </w:rPr>
        <w:t xml:space="preserve"> la ciudadanía, terminado en algunos casos en </w:t>
      </w:r>
      <w:r w:rsidR="00611565">
        <w:rPr>
          <w:rFonts w:ascii="Arial" w:hAnsi="Arial" w:cs="Arial"/>
          <w:sz w:val="24"/>
          <w:szCs w:val="24"/>
        </w:rPr>
        <w:t xml:space="preserve">la pérdida de la vida </w:t>
      </w:r>
      <w:r w:rsidRPr="003544AA">
        <w:rPr>
          <w:rFonts w:ascii="Arial" w:hAnsi="Arial" w:cs="Arial"/>
          <w:sz w:val="24"/>
          <w:szCs w:val="24"/>
        </w:rPr>
        <w:t xml:space="preserve">de los pasajeros o inclusive de los </w:t>
      </w:r>
      <w:r w:rsidR="00611565">
        <w:rPr>
          <w:rFonts w:ascii="Arial" w:hAnsi="Arial" w:cs="Arial"/>
          <w:sz w:val="24"/>
          <w:szCs w:val="24"/>
        </w:rPr>
        <w:t>asaltantes</w:t>
      </w:r>
      <w:r w:rsidRPr="003544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544AA">
        <w:rPr>
          <w:rFonts w:ascii="Arial" w:hAnsi="Arial" w:cs="Arial"/>
          <w:sz w:val="24"/>
          <w:szCs w:val="24"/>
        </w:rPr>
        <w:t xml:space="preserve">Además, el robo con violencia es uno de los delitos que más impacto tienen en la percepción de inseguridad, tal y como lo muestra la Encuesta Nacional de Seguridad Pública 2022 publicada por el </w:t>
      </w:r>
      <w:r w:rsidR="00131921">
        <w:rPr>
          <w:rFonts w:ascii="Arial" w:hAnsi="Arial" w:cs="Arial"/>
          <w:sz w:val="24"/>
          <w:szCs w:val="24"/>
        </w:rPr>
        <w:t>Instituto Nacional de Estadística y Geografía (INEGI)</w:t>
      </w:r>
      <w:r w:rsidRPr="003544AA">
        <w:rPr>
          <w:rFonts w:ascii="Arial" w:hAnsi="Arial" w:cs="Arial"/>
          <w:sz w:val="24"/>
          <w:szCs w:val="24"/>
        </w:rPr>
        <w:t xml:space="preserve">, donde el 54.6 por ciento de la población de 18 años y más </w:t>
      </w:r>
      <w:r w:rsidRPr="003544AA">
        <w:rPr>
          <w:rFonts w:ascii="Arial" w:hAnsi="Arial" w:cs="Arial"/>
          <w:sz w:val="24"/>
          <w:szCs w:val="24"/>
        </w:rPr>
        <w:lastRenderedPageBreak/>
        <w:t>refirió haber visto o escuchado durante el primer trimestre de 2022, sobre algún robo</w:t>
      </w:r>
      <w:r w:rsidR="00611565">
        <w:rPr>
          <w:rFonts w:ascii="Arial" w:hAnsi="Arial" w:cs="Arial"/>
          <w:sz w:val="24"/>
          <w:szCs w:val="24"/>
        </w:rPr>
        <w:t>. Esta es una</w:t>
      </w:r>
      <w:r w:rsidRPr="003544AA">
        <w:rPr>
          <w:rFonts w:ascii="Arial" w:hAnsi="Arial" w:cs="Arial"/>
          <w:sz w:val="24"/>
          <w:szCs w:val="24"/>
        </w:rPr>
        <w:t xml:space="preserve"> situación que </w:t>
      </w:r>
      <w:r w:rsidR="00131921">
        <w:rPr>
          <w:rFonts w:ascii="Arial" w:hAnsi="Arial" w:cs="Arial"/>
          <w:sz w:val="24"/>
          <w:szCs w:val="24"/>
        </w:rPr>
        <w:t>coloca</w:t>
      </w:r>
      <w:r w:rsidRPr="003544AA">
        <w:rPr>
          <w:rFonts w:ascii="Arial" w:hAnsi="Arial" w:cs="Arial"/>
          <w:sz w:val="24"/>
          <w:szCs w:val="24"/>
        </w:rPr>
        <w:t xml:space="preserve"> al Estado de México </w:t>
      </w:r>
      <w:r w:rsidR="00611565">
        <w:rPr>
          <w:rFonts w:ascii="Arial" w:hAnsi="Arial" w:cs="Arial"/>
          <w:sz w:val="24"/>
          <w:szCs w:val="24"/>
        </w:rPr>
        <w:t xml:space="preserve">en </w:t>
      </w:r>
      <w:r w:rsidR="00131921">
        <w:rPr>
          <w:rFonts w:ascii="Arial" w:hAnsi="Arial" w:cs="Arial"/>
          <w:sz w:val="24"/>
          <w:szCs w:val="24"/>
        </w:rPr>
        <w:t xml:space="preserve">la </w:t>
      </w:r>
      <w:r w:rsidR="00611565">
        <w:rPr>
          <w:rFonts w:ascii="Arial" w:hAnsi="Arial" w:cs="Arial"/>
          <w:sz w:val="24"/>
          <w:szCs w:val="24"/>
        </w:rPr>
        <w:t>lista de</w:t>
      </w:r>
      <w:r w:rsidRPr="003544AA">
        <w:rPr>
          <w:rFonts w:ascii="Arial" w:hAnsi="Arial" w:cs="Arial"/>
          <w:sz w:val="24"/>
          <w:szCs w:val="24"/>
        </w:rPr>
        <w:t xml:space="preserve"> entidades federativas con mayor recurrencia de este ilícito</w:t>
      </w:r>
      <w:r w:rsidR="00611565">
        <w:rPr>
          <w:rFonts w:ascii="Arial" w:hAnsi="Arial" w:cs="Arial"/>
          <w:sz w:val="24"/>
          <w:szCs w:val="24"/>
        </w:rPr>
        <w:t xml:space="preserve">, </w:t>
      </w:r>
      <w:r w:rsidRPr="003544AA">
        <w:rPr>
          <w:rFonts w:ascii="Arial" w:hAnsi="Arial" w:cs="Arial"/>
          <w:sz w:val="24"/>
          <w:szCs w:val="24"/>
        </w:rPr>
        <w:t xml:space="preserve">siendo los municipios de Ecatepec, Cuautitlán Izcalli y Chimalhuacán en donde </w:t>
      </w:r>
      <w:r w:rsidR="00611565">
        <w:rPr>
          <w:rFonts w:ascii="Arial" w:hAnsi="Arial" w:cs="Arial"/>
          <w:sz w:val="24"/>
          <w:szCs w:val="24"/>
        </w:rPr>
        <w:t xml:space="preserve">éstos hechos </w:t>
      </w:r>
      <w:r w:rsidRPr="003544AA">
        <w:rPr>
          <w:rFonts w:ascii="Arial" w:hAnsi="Arial" w:cs="Arial"/>
          <w:sz w:val="24"/>
          <w:szCs w:val="24"/>
        </w:rPr>
        <w:t>se ha</w:t>
      </w:r>
      <w:r w:rsidR="00611565">
        <w:rPr>
          <w:rFonts w:ascii="Arial" w:hAnsi="Arial" w:cs="Arial"/>
          <w:sz w:val="24"/>
          <w:szCs w:val="24"/>
        </w:rPr>
        <w:t>n</w:t>
      </w:r>
      <w:r w:rsidRPr="003544AA">
        <w:rPr>
          <w:rFonts w:ascii="Arial" w:hAnsi="Arial" w:cs="Arial"/>
          <w:sz w:val="24"/>
          <w:szCs w:val="24"/>
        </w:rPr>
        <w:t xml:space="preserve"> presentado con mayor frecuencia.</w:t>
      </w:r>
    </w:p>
    <w:p w14:paraId="6F995C6B" w14:textId="697B6543" w:rsidR="003544AA" w:rsidRDefault="003544AA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E8A6DD" w14:textId="19AE0488" w:rsidR="003544AA" w:rsidRDefault="003544AA" w:rsidP="003544AA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93B22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FD13EA3" wp14:editId="19446E22">
            <wp:extent cx="6028055" cy="2644140"/>
            <wp:effectExtent l="0" t="0" r="0" b="3810"/>
            <wp:docPr id="7" name="Imagen 7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Interfaz de usuario gráfica&#10;&#10;Descripción generada automáticamente"/>
                    <pic:cNvPicPr/>
                  </pic:nvPicPr>
                  <pic:blipFill rotWithShape="1">
                    <a:blip r:embed="rId8"/>
                    <a:srcRect l="11720" t="31420" r="14392" b="16918"/>
                    <a:stretch/>
                  </pic:blipFill>
                  <pic:spPr bwMode="auto">
                    <a:xfrm>
                      <a:off x="0" y="0"/>
                      <a:ext cx="6040827" cy="264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6F237" w14:textId="77777777" w:rsidR="003544AA" w:rsidRPr="003544AA" w:rsidRDefault="003544AA" w:rsidP="003544AA">
      <w:pPr>
        <w:spacing w:before="240" w:after="0" w:line="360" w:lineRule="auto"/>
        <w:contextualSpacing/>
        <w:jc w:val="center"/>
        <w:rPr>
          <w:rFonts w:ascii="Arial" w:hAnsi="Arial" w:cs="Arial"/>
          <w:sz w:val="10"/>
          <w:szCs w:val="10"/>
        </w:rPr>
      </w:pPr>
    </w:p>
    <w:p w14:paraId="05C5471A" w14:textId="0A5140FD" w:rsidR="00056BBF" w:rsidRPr="00611565" w:rsidRDefault="003544AA" w:rsidP="00611565">
      <w:pPr>
        <w:spacing w:before="240"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11565">
        <w:rPr>
          <w:rFonts w:ascii="Arial" w:hAnsi="Arial" w:cs="Arial"/>
          <w:b/>
          <w:bCs/>
          <w:sz w:val="20"/>
          <w:szCs w:val="20"/>
        </w:rPr>
        <w:t>Fuente</w:t>
      </w:r>
      <w:r w:rsidRPr="00611565">
        <w:rPr>
          <w:rFonts w:ascii="Arial" w:hAnsi="Arial" w:cs="Arial"/>
          <w:sz w:val="20"/>
          <w:szCs w:val="20"/>
        </w:rPr>
        <w:t>: INEGI.</w:t>
      </w:r>
    </w:p>
    <w:p w14:paraId="4A2D52E1" w14:textId="47D16C5C" w:rsidR="003544AA" w:rsidRDefault="003544AA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420283" w14:textId="77777777" w:rsidR="00131921" w:rsidRDefault="003544AA" w:rsidP="006115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4AA">
        <w:rPr>
          <w:rFonts w:ascii="Arial" w:hAnsi="Arial" w:cs="Arial"/>
          <w:sz w:val="24"/>
          <w:szCs w:val="24"/>
        </w:rPr>
        <w:t>Según cifras del Secretariado Ejecutivo del Sistema Nacional de Seguridad Pública, durante los meses de enero y febrero del presente año, a nivel nacional se cometieron 147,414 delitos contra el patrimonio; de los cuales 11,278</w:t>
      </w:r>
      <w:r w:rsidR="00131921">
        <w:rPr>
          <w:rFonts w:ascii="Arial" w:hAnsi="Arial" w:cs="Arial"/>
          <w:sz w:val="24"/>
          <w:szCs w:val="24"/>
        </w:rPr>
        <w:t xml:space="preserve"> fueron</w:t>
      </w:r>
      <w:r w:rsidRPr="003544AA">
        <w:rPr>
          <w:rFonts w:ascii="Arial" w:hAnsi="Arial" w:cs="Arial"/>
          <w:sz w:val="24"/>
          <w:szCs w:val="24"/>
        </w:rPr>
        <w:t xml:space="preserve"> robo a transeúnte en vía pública y 2,062 casos de robo en transporte público colectivo; </w:t>
      </w:r>
      <w:r w:rsidR="00131921">
        <w:rPr>
          <w:rFonts w:ascii="Arial" w:hAnsi="Arial" w:cs="Arial"/>
          <w:sz w:val="24"/>
          <w:szCs w:val="24"/>
        </w:rPr>
        <w:t>de éstos</w:t>
      </w:r>
      <w:r w:rsidRPr="003544AA">
        <w:rPr>
          <w:rFonts w:ascii="Arial" w:hAnsi="Arial" w:cs="Arial"/>
          <w:sz w:val="24"/>
          <w:szCs w:val="24"/>
        </w:rPr>
        <w:t xml:space="preserve"> 1,370 fueron realizados con violencia.</w:t>
      </w:r>
    </w:p>
    <w:p w14:paraId="15FABD4E" w14:textId="77777777" w:rsidR="00131921" w:rsidRDefault="00131921" w:rsidP="006115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36F178" w14:textId="2EC35602" w:rsidR="003544AA" w:rsidRDefault="00611565" w:rsidP="006115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</w:t>
      </w:r>
      <w:r w:rsidR="003544AA" w:rsidRPr="003544AA">
        <w:rPr>
          <w:rFonts w:ascii="Arial" w:hAnsi="Arial" w:cs="Arial"/>
          <w:sz w:val="24"/>
          <w:szCs w:val="24"/>
        </w:rPr>
        <w:t xml:space="preserve"> Estado de México, la situación </w:t>
      </w:r>
      <w:r>
        <w:rPr>
          <w:rFonts w:ascii="Arial" w:hAnsi="Arial" w:cs="Arial"/>
          <w:sz w:val="24"/>
          <w:szCs w:val="24"/>
        </w:rPr>
        <w:t>dista de ser mejor. De acuerdo con lo</w:t>
      </w:r>
      <w:r w:rsidR="003544AA" w:rsidRPr="003544AA">
        <w:rPr>
          <w:rFonts w:ascii="Arial" w:hAnsi="Arial" w:cs="Arial"/>
          <w:sz w:val="24"/>
          <w:szCs w:val="24"/>
        </w:rPr>
        <w:t xml:space="preserve"> informado por el Secretariado Ejecutivo, </w:t>
      </w:r>
      <w:r w:rsidR="00646AFE">
        <w:rPr>
          <w:rFonts w:ascii="Arial" w:hAnsi="Arial" w:cs="Arial"/>
          <w:sz w:val="24"/>
          <w:szCs w:val="24"/>
        </w:rPr>
        <w:t>en nuestra entidad</w:t>
      </w:r>
      <w:r>
        <w:rPr>
          <w:rFonts w:ascii="Arial" w:hAnsi="Arial" w:cs="Arial"/>
          <w:sz w:val="24"/>
          <w:szCs w:val="24"/>
        </w:rPr>
        <w:t xml:space="preserve"> se</w:t>
      </w:r>
      <w:r w:rsidR="003544AA" w:rsidRPr="003544AA">
        <w:rPr>
          <w:rFonts w:ascii="Arial" w:hAnsi="Arial" w:cs="Arial"/>
          <w:sz w:val="24"/>
          <w:szCs w:val="24"/>
        </w:rPr>
        <w:t xml:space="preserve"> da cuenta que se cometieron</w:t>
      </w:r>
      <w:r w:rsidR="00B1248C">
        <w:rPr>
          <w:rFonts w:ascii="Arial" w:hAnsi="Arial" w:cs="Arial"/>
          <w:sz w:val="24"/>
          <w:szCs w:val="24"/>
        </w:rPr>
        <w:t xml:space="preserve">, </w:t>
      </w:r>
      <w:r w:rsidR="00B1248C" w:rsidRPr="003544AA">
        <w:rPr>
          <w:rFonts w:ascii="Arial" w:hAnsi="Arial" w:cs="Arial"/>
          <w:sz w:val="24"/>
          <w:szCs w:val="24"/>
        </w:rPr>
        <w:t xml:space="preserve">en el mismo lapso </w:t>
      </w:r>
      <w:r w:rsidR="00B1248C">
        <w:rPr>
          <w:rFonts w:ascii="Arial" w:hAnsi="Arial" w:cs="Arial"/>
          <w:sz w:val="24"/>
          <w:szCs w:val="24"/>
        </w:rPr>
        <w:t>señalado antes,</w:t>
      </w:r>
      <w:r w:rsidR="003544AA" w:rsidRPr="003544AA">
        <w:rPr>
          <w:rFonts w:ascii="Arial" w:hAnsi="Arial" w:cs="Arial"/>
          <w:sz w:val="24"/>
          <w:szCs w:val="24"/>
        </w:rPr>
        <w:t xml:space="preserve"> 28,323 delitos contra el patrimonio; de los cuales 4,173 fue</w:t>
      </w:r>
      <w:r w:rsidR="00646AFE">
        <w:rPr>
          <w:rFonts w:ascii="Arial" w:hAnsi="Arial" w:cs="Arial"/>
          <w:sz w:val="24"/>
          <w:szCs w:val="24"/>
        </w:rPr>
        <w:t>ron</w:t>
      </w:r>
      <w:r w:rsidR="003544AA" w:rsidRPr="003544AA">
        <w:rPr>
          <w:rFonts w:ascii="Arial" w:hAnsi="Arial" w:cs="Arial"/>
          <w:sz w:val="24"/>
          <w:szCs w:val="24"/>
        </w:rPr>
        <w:t xml:space="preserve"> robo a transeúnte</w:t>
      </w:r>
      <w:r w:rsidR="00646AFE">
        <w:rPr>
          <w:rFonts w:ascii="Arial" w:hAnsi="Arial" w:cs="Arial"/>
          <w:sz w:val="24"/>
          <w:szCs w:val="24"/>
        </w:rPr>
        <w:t>s</w:t>
      </w:r>
      <w:r w:rsidR="003544AA" w:rsidRPr="003544AA">
        <w:rPr>
          <w:rFonts w:ascii="Arial" w:hAnsi="Arial" w:cs="Arial"/>
          <w:sz w:val="24"/>
          <w:szCs w:val="24"/>
        </w:rPr>
        <w:t xml:space="preserve"> en vía pública y 1,166 robo en transporte público colectivo; de los cuales 1,061, fueron realizados con violencia</w:t>
      </w:r>
      <w:r w:rsidR="00646AFE">
        <w:rPr>
          <w:rFonts w:ascii="Arial" w:hAnsi="Arial" w:cs="Arial"/>
          <w:sz w:val="24"/>
          <w:szCs w:val="24"/>
        </w:rPr>
        <w:t>. Esto quiere decir que</w:t>
      </w:r>
      <w:r w:rsidR="003544AA" w:rsidRPr="003544AA">
        <w:rPr>
          <w:rFonts w:ascii="Arial" w:hAnsi="Arial" w:cs="Arial"/>
          <w:sz w:val="24"/>
          <w:szCs w:val="24"/>
        </w:rPr>
        <w:t xml:space="preserve"> más del 90 por ciento de los robos realizados en el transporte público se realizan con violencia, lo cual pone en riesgo la integridad de los usuarios</w:t>
      </w:r>
      <w:r w:rsidR="00646AFE">
        <w:rPr>
          <w:rFonts w:ascii="Arial" w:hAnsi="Arial" w:cs="Arial"/>
          <w:sz w:val="24"/>
          <w:szCs w:val="24"/>
        </w:rPr>
        <w:t xml:space="preserve">, entre los que se encuentran niñas, niños, adolescentes, personas jóvenes, adultas y adultas mayores, muchas de ellas en situación de vulnerabilidad o discapacidad. </w:t>
      </w:r>
    </w:p>
    <w:p w14:paraId="2C8992DF" w14:textId="34D437EC" w:rsidR="00611565" w:rsidRDefault="00611565" w:rsidP="006115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23A71" w14:textId="5538D57E" w:rsidR="00611565" w:rsidRDefault="00611565" w:rsidP="00611565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93B22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06337D1" wp14:editId="7960F5C2">
            <wp:extent cx="3628676" cy="2181225"/>
            <wp:effectExtent l="0" t="0" r="0" b="0"/>
            <wp:docPr id="3" name="Imagen 3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circ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60" cy="21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E0F91" w14:textId="77777777" w:rsidR="00611565" w:rsidRPr="003544AA" w:rsidRDefault="00611565" w:rsidP="00611565">
      <w:pPr>
        <w:spacing w:before="240" w:after="0" w:line="360" w:lineRule="auto"/>
        <w:contextualSpacing/>
        <w:jc w:val="center"/>
        <w:rPr>
          <w:rFonts w:ascii="Arial" w:hAnsi="Arial" w:cs="Arial"/>
          <w:sz w:val="10"/>
          <w:szCs w:val="10"/>
        </w:rPr>
      </w:pPr>
    </w:p>
    <w:p w14:paraId="6F581107" w14:textId="568A1988" w:rsidR="00611565" w:rsidRPr="00611565" w:rsidRDefault="00611565" w:rsidP="00611565">
      <w:pPr>
        <w:spacing w:before="240"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11565">
        <w:rPr>
          <w:rFonts w:ascii="Arial" w:hAnsi="Arial" w:cs="Arial"/>
          <w:b/>
          <w:bCs/>
          <w:sz w:val="20"/>
          <w:szCs w:val="20"/>
        </w:rPr>
        <w:t>Fuente</w:t>
      </w:r>
      <w:r w:rsidRPr="00611565">
        <w:rPr>
          <w:rFonts w:ascii="Arial" w:hAnsi="Arial" w:cs="Arial"/>
          <w:sz w:val="20"/>
          <w:szCs w:val="20"/>
        </w:rPr>
        <w:t>: Elaboración Propia con datos del Secretariado Ejecutivo del Sistema Nacional de Seguridad Pública.</w:t>
      </w:r>
    </w:p>
    <w:p w14:paraId="5A5443E5" w14:textId="010B3D34" w:rsidR="003544AA" w:rsidRDefault="003544AA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9CB93C" w14:textId="4DFD8124" w:rsidR="00611565" w:rsidRDefault="00646AFE" w:rsidP="00BC0FB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611565" w:rsidRPr="00611565">
        <w:rPr>
          <w:rFonts w:ascii="Arial" w:hAnsi="Arial" w:cs="Arial"/>
          <w:sz w:val="24"/>
          <w:szCs w:val="24"/>
        </w:rPr>
        <w:t xml:space="preserve"> robo en cualquiera de sus </w:t>
      </w:r>
      <w:r w:rsidR="00BC0FB3" w:rsidRPr="00611565">
        <w:rPr>
          <w:rFonts w:ascii="Arial" w:hAnsi="Arial" w:cs="Arial"/>
          <w:sz w:val="24"/>
          <w:szCs w:val="24"/>
        </w:rPr>
        <w:t>modalidades</w:t>
      </w:r>
      <w:r w:rsidR="00611565" w:rsidRPr="00611565">
        <w:rPr>
          <w:rFonts w:ascii="Arial" w:hAnsi="Arial" w:cs="Arial"/>
          <w:sz w:val="24"/>
          <w:szCs w:val="24"/>
        </w:rPr>
        <w:t xml:space="preserve"> tiene como objetivo dos elementos </w:t>
      </w:r>
      <w:r w:rsidR="00BC0FB3">
        <w:rPr>
          <w:rFonts w:ascii="Arial" w:hAnsi="Arial" w:cs="Arial"/>
          <w:sz w:val="24"/>
          <w:szCs w:val="24"/>
        </w:rPr>
        <w:t>fundamentales: Por un lado,</w:t>
      </w:r>
      <w:r w:rsidR="00611565" w:rsidRPr="00611565">
        <w:rPr>
          <w:rFonts w:ascii="Arial" w:hAnsi="Arial" w:cs="Arial"/>
          <w:sz w:val="24"/>
          <w:szCs w:val="24"/>
        </w:rPr>
        <w:t xml:space="preserve"> </w:t>
      </w:r>
      <w:r w:rsidR="00B93F7D">
        <w:rPr>
          <w:rFonts w:ascii="Arial" w:hAnsi="Arial" w:cs="Arial"/>
          <w:sz w:val="24"/>
          <w:szCs w:val="24"/>
        </w:rPr>
        <w:t xml:space="preserve">el hurto </w:t>
      </w:r>
      <w:r w:rsidR="00611565" w:rsidRPr="00611565">
        <w:rPr>
          <w:rFonts w:ascii="Arial" w:hAnsi="Arial" w:cs="Arial"/>
          <w:sz w:val="24"/>
          <w:szCs w:val="24"/>
        </w:rPr>
        <w:t>de</w:t>
      </w:r>
      <w:r w:rsidR="00B93F7D">
        <w:rPr>
          <w:rFonts w:ascii="Arial" w:hAnsi="Arial" w:cs="Arial"/>
          <w:sz w:val="24"/>
          <w:szCs w:val="24"/>
        </w:rPr>
        <w:t>l</w:t>
      </w:r>
      <w:r w:rsidR="00611565" w:rsidRPr="00611565">
        <w:rPr>
          <w:rFonts w:ascii="Arial" w:hAnsi="Arial" w:cs="Arial"/>
          <w:sz w:val="24"/>
          <w:szCs w:val="24"/>
        </w:rPr>
        <w:t xml:space="preserve"> dinero en efectivo</w:t>
      </w:r>
      <w:r w:rsidR="00BC0FB3">
        <w:rPr>
          <w:rFonts w:ascii="Arial" w:hAnsi="Arial" w:cs="Arial"/>
          <w:sz w:val="24"/>
          <w:szCs w:val="24"/>
        </w:rPr>
        <w:t>; por otro, el lucro con</w:t>
      </w:r>
      <w:r w:rsidR="00611565" w:rsidRPr="00611565">
        <w:rPr>
          <w:rFonts w:ascii="Arial" w:hAnsi="Arial" w:cs="Arial"/>
          <w:sz w:val="24"/>
          <w:szCs w:val="24"/>
        </w:rPr>
        <w:t xml:space="preserve"> el teléfono celular</w:t>
      </w:r>
      <w:r w:rsidR="00BC0FB3">
        <w:rPr>
          <w:rFonts w:ascii="Arial" w:hAnsi="Arial" w:cs="Arial"/>
          <w:sz w:val="24"/>
          <w:szCs w:val="24"/>
        </w:rPr>
        <w:t xml:space="preserve"> robado. Sin embargo,</w:t>
      </w:r>
      <w:r w:rsidR="00611565" w:rsidRPr="00611565">
        <w:rPr>
          <w:rFonts w:ascii="Arial" w:hAnsi="Arial" w:cs="Arial"/>
          <w:sz w:val="24"/>
          <w:szCs w:val="24"/>
        </w:rPr>
        <w:t xml:space="preserve"> toda vez que las personas han modificado sus hábitos con el objetivo de evitar </w:t>
      </w:r>
      <w:r w:rsidR="00BC0FB3">
        <w:rPr>
          <w:rFonts w:ascii="Arial" w:hAnsi="Arial" w:cs="Arial"/>
          <w:sz w:val="24"/>
          <w:szCs w:val="24"/>
        </w:rPr>
        <w:t>llevar</w:t>
      </w:r>
      <w:r w:rsidR="00611565" w:rsidRPr="00611565">
        <w:rPr>
          <w:rFonts w:ascii="Arial" w:hAnsi="Arial" w:cs="Arial"/>
          <w:sz w:val="24"/>
          <w:szCs w:val="24"/>
        </w:rPr>
        <w:t xml:space="preserve"> consigo grandes cantidades de dinero en </w:t>
      </w:r>
      <w:r w:rsidR="00BC0FB3">
        <w:rPr>
          <w:rFonts w:ascii="Arial" w:hAnsi="Arial" w:cs="Arial"/>
          <w:sz w:val="24"/>
          <w:szCs w:val="24"/>
        </w:rPr>
        <w:t>efectivo</w:t>
      </w:r>
      <w:r w:rsidR="00611565" w:rsidRPr="00611565">
        <w:rPr>
          <w:rFonts w:ascii="Arial" w:hAnsi="Arial" w:cs="Arial"/>
          <w:sz w:val="24"/>
          <w:szCs w:val="24"/>
        </w:rPr>
        <w:t xml:space="preserve">, el objeto principal del robo a transeúnte y en el transporte público </w:t>
      </w:r>
      <w:r w:rsidR="00BC0FB3">
        <w:rPr>
          <w:rFonts w:ascii="Arial" w:hAnsi="Arial" w:cs="Arial"/>
          <w:sz w:val="24"/>
          <w:szCs w:val="24"/>
        </w:rPr>
        <w:t>ha terminado por reducirse a</w:t>
      </w:r>
      <w:r w:rsidR="00611565" w:rsidRPr="00611565">
        <w:rPr>
          <w:rFonts w:ascii="Arial" w:hAnsi="Arial" w:cs="Arial"/>
          <w:sz w:val="24"/>
          <w:szCs w:val="24"/>
        </w:rPr>
        <w:t xml:space="preserve"> la obtención de teléfonos celulares, equipos de cómputo y electrónicos (tabletas, smartwach´s, entre otros), pues la posterior comercialización de estos productos genera grandes ganancias.</w:t>
      </w:r>
    </w:p>
    <w:p w14:paraId="00431E0B" w14:textId="77777777" w:rsidR="00611565" w:rsidRPr="00611565" w:rsidRDefault="00611565" w:rsidP="0061156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06CF544" w14:textId="513B5D17" w:rsidR="00B93F7D" w:rsidRDefault="00611565" w:rsidP="00B93F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1565">
        <w:rPr>
          <w:rFonts w:ascii="Arial" w:hAnsi="Arial" w:cs="Arial"/>
          <w:sz w:val="24"/>
          <w:szCs w:val="24"/>
        </w:rPr>
        <w:t xml:space="preserve">En este sentido </w:t>
      </w:r>
      <w:r w:rsidR="00B93F7D">
        <w:rPr>
          <w:rFonts w:ascii="Arial" w:hAnsi="Arial" w:cs="Arial"/>
          <w:sz w:val="24"/>
          <w:szCs w:val="24"/>
        </w:rPr>
        <w:t>es importante</w:t>
      </w:r>
      <w:r w:rsidRPr="00611565">
        <w:rPr>
          <w:rFonts w:ascii="Arial" w:hAnsi="Arial" w:cs="Arial"/>
          <w:sz w:val="24"/>
          <w:szCs w:val="24"/>
        </w:rPr>
        <w:t xml:space="preserve"> resaltar</w:t>
      </w:r>
      <w:r w:rsidR="00B93F7D">
        <w:rPr>
          <w:rFonts w:ascii="Arial" w:hAnsi="Arial" w:cs="Arial"/>
          <w:sz w:val="24"/>
          <w:szCs w:val="24"/>
        </w:rPr>
        <w:t xml:space="preserve"> </w:t>
      </w:r>
      <w:r w:rsidRPr="00611565">
        <w:rPr>
          <w:rFonts w:ascii="Arial" w:hAnsi="Arial" w:cs="Arial"/>
          <w:sz w:val="24"/>
          <w:szCs w:val="24"/>
        </w:rPr>
        <w:t>que, según la Encuesta Nacional sobre Disponibilidad y Uso de Tecnologías de la Información en los Hogares</w:t>
      </w:r>
      <w:r w:rsidR="00B93F7D">
        <w:rPr>
          <w:rFonts w:ascii="Arial" w:hAnsi="Arial" w:cs="Arial"/>
          <w:sz w:val="24"/>
          <w:szCs w:val="24"/>
        </w:rPr>
        <w:t xml:space="preserve"> realizada en 2020, </w:t>
      </w:r>
      <w:r w:rsidRPr="00611565">
        <w:rPr>
          <w:rFonts w:ascii="Arial" w:hAnsi="Arial" w:cs="Arial"/>
          <w:sz w:val="24"/>
          <w:szCs w:val="24"/>
        </w:rPr>
        <w:t>se estima</w:t>
      </w:r>
      <w:r w:rsidR="00E607F6">
        <w:rPr>
          <w:rFonts w:ascii="Arial" w:hAnsi="Arial" w:cs="Arial"/>
          <w:sz w:val="24"/>
          <w:szCs w:val="24"/>
        </w:rPr>
        <w:t xml:space="preserve"> </w:t>
      </w:r>
      <w:r w:rsidRPr="00611565">
        <w:rPr>
          <w:rFonts w:ascii="Arial" w:hAnsi="Arial" w:cs="Arial"/>
          <w:sz w:val="24"/>
          <w:szCs w:val="24"/>
        </w:rPr>
        <w:t xml:space="preserve">que </w:t>
      </w:r>
      <w:r w:rsidR="00B93F7D">
        <w:rPr>
          <w:rFonts w:ascii="Arial" w:hAnsi="Arial" w:cs="Arial"/>
          <w:sz w:val="24"/>
          <w:szCs w:val="24"/>
        </w:rPr>
        <w:t>México</w:t>
      </w:r>
      <w:r w:rsidRPr="00611565">
        <w:rPr>
          <w:rFonts w:ascii="Arial" w:hAnsi="Arial" w:cs="Arial"/>
          <w:sz w:val="24"/>
          <w:szCs w:val="24"/>
        </w:rPr>
        <w:t xml:space="preserve"> cuenta con 88.2 millones de usuarios de telefonía celular</w:t>
      </w:r>
      <w:r w:rsidR="00B93F7D">
        <w:rPr>
          <w:rFonts w:ascii="Arial" w:hAnsi="Arial" w:cs="Arial"/>
          <w:sz w:val="24"/>
          <w:szCs w:val="24"/>
        </w:rPr>
        <w:t xml:space="preserve"> </w:t>
      </w:r>
      <w:r w:rsidRPr="00611565">
        <w:rPr>
          <w:rFonts w:ascii="Arial" w:hAnsi="Arial" w:cs="Arial"/>
          <w:sz w:val="24"/>
          <w:szCs w:val="24"/>
        </w:rPr>
        <w:t xml:space="preserve">y que de cada 10 teléfonos celulares 9 son inteligentes, </w:t>
      </w:r>
      <w:r w:rsidR="00B93F7D">
        <w:rPr>
          <w:rFonts w:ascii="Arial" w:hAnsi="Arial" w:cs="Arial"/>
          <w:sz w:val="24"/>
          <w:szCs w:val="24"/>
        </w:rPr>
        <w:t xml:space="preserve">una </w:t>
      </w:r>
      <w:r w:rsidRPr="00611565">
        <w:rPr>
          <w:rFonts w:ascii="Arial" w:hAnsi="Arial" w:cs="Arial"/>
          <w:sz w:val="24"/>
          <w:szCs w:val="24"/>
        </w:rPr>
        <w:t xml:space="preserve">proporción que </w:t>
      </w:r>
      <w:r w:rsidR="00B93F7D">
        <w:rPr>
          <w:rFonts w:ascii="Arial" w:hAnsi="Arial" w:cs="Arial"/>
          <w:sz w:val="24"/>
          <w:szCs w:val="24"/>
        </w:rPr>
        <w:t>ha crecido de manera sostenida a lo largo de los últimos años.</w:t>
      </w:r>
      <w:r w:rsidRPr="00611565">
        <w:rPr>
          <w:rFonts w:ascii="Arial" w:hAnsi="Arial" w:cs="Arial"/>
          <w:sz w:val="24"/>
          <w:szCs w:val="24"/>
        </w:rPr>
        <w:t xml:space="preserve"> </w:t>
      </w:r>
    </w:p>
    <w:p w14:paraId="1DAEF916" w14:textId="77777777" w:rsidR="00B93F7D" w:rsidRDefault="00B93F7D" w:rsidP="00B93F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379E01" w14:textId="5107C754" w:rsidR="00611565" w:rsidRDefault="00B93F7D" w:rsidP="00B93F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al reflexionar sobre </w:t>
      </w:r>
      <w:r w:rsidR="00E607F6">
        <w:rPr>
          <w:rFonts w:ascii="Arial" w:hAnsi="Arial" w:cs="Arial"/>
          <w:sz w:val="24"/>
          <w:szCs w:val="24"/>
        </w:rPr>
        <w:t>las consecuencias sociales de este tipo</w:t>
      </w:r>
      <w:r>
        <w:rPr>
          <w:rFonts w:ascii="Arial" w:hAnsi="Arial" w:cs="Arial"/>
          <w:sz w:val="24"/>
          <w:szCs w:val="24"/>
        </w:rPr>
        <w:t xml:space="preserve"> de delitos debemos tener en cuenta</w:t>
      </w:r>
      <w:r w:rsidR="00611565" w:rsidRPr="00611565">
        <w:rPr>
          <w:rFonts w:ascii="Arial" w:hAnsi="Arial" w:cs="Arial"/>
          <w:sz w:val="24"/>
          <w:szCs w:val="24"/>
        </w:rPr>
        <w:t xml:space="preserve"> que el costo de un teléfono celular inteligente en México</w:t>
      </w:r>
      <w:r>
        <w:rPr>
          <w:rFonts w:ascii="Arial" w:hAnsi="Arial" w:cs="Arial"/>
          <w:sz w:val="24"/>
          <w:szCs w:val="24"/>
        </w:rPr>
        <w:t xml:space="preserve"> </w:t>
      </w:r>
      <w:r w:rsidR="00611565" w:rsidRPr="00611565">
        <w:rPr>
          <w:rFonts w:ascii="Arial" w:hAnsi="Arial" w:cs="Arial"/>
          <w:sz w:val="24"/>
          <w:szCs w:val="24"/>
        </w:rPr>
        <w:t>parte desde los $1,500.00 y puede llegar a superar los $30,</w:t>
      </w:r>
      <w:r>
        <w:rPr>
          <w:rFonts w:ascii="Arial" w:hAnsi="Arial" w:cs="Arial"/>
          <w:sz w:val="24"/>
          <w:szCs w:val="24"/>
        </w:rPr>
        <w:t xml:space="preserve">000.00, </w:t>
      </w:r>
      <w:r w:rsidR="00611565" w:rsidRPr="00611565">
        <w:rPr>
          <w:rFonts w:ascii="Arial" w:hAnsi="Arial" w:cs="Arial"/>
          <w:sz w:val="24"/>
          <w:szCs w:val="24"/>
        </w:rPr>
        <w:t>por lo que el robo de teléfonos celulares se convierte en</w:t>
      </w:r>
      <w:r>
        <w:rPr>
          <w:rFonts w:ascii="Arial" w:hAnsi="Arial" w:cs="Arial"/>
          <w:sz w:val="24"/>
          <w:szCs w:val="24"/>
        </w:rPr>
        <w:t xml:space="preserve"> un incentivo inmejorable </w:t>
      </w:r>
      <w:r w:rsidR="00611565" w:rsidRPr="00611565">
        <w:rPr>
          <w:rFonts w:ascii="Arial" w:hAnsi="Arial" w:cs="Arial"/>
          <w:sz w:val="24"/>
          <w:szCs w:val="24"/>
        </w:rPr>
        <w:t>para las personas que realizan estas conductas antijuridicas.</w:t>
      </w:r>
    </w:p>
    <w:p w14:paraId="33183C96" w14:textId="68E4877B" w:rsidR="00B93F7D" w:rsidRDefault="00B93F7D" w:rsidP="00E607F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6AB96E2" w14:textId="19A984A6" w:rsidR="00B93F7D" w:rsidRDefault="00B93F7D" w:rsidP="00E607F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F7D">
        <w:rPr>
          <w:rFonts w:ascii="Arial" w:hAnsi="Arial" w:cs="Arial"/>
          <w:sz w:val="24"/>
          <w:szCs w:val="24"/>
        </w:rPr>
        <w:t>En este sentido</w:t>
      </w:r>
      <w:r w:rsidR="00646AFE">
        <w:rPr>
          <w:rFonts w:ascii="Arial" w:hAnsi="Arial" w:cs="Arial"/>
          <w:sz w:val="24"/>
          <w:szCs w:val="24"/>
        </w:rPr>
        <w:t>,</w:t>
      </w:r>
      <w:r w:rsidRPr="00B93F7D">
        <w:rPr>
          <w:rFonts w:ascii="Arial" w:hAnsi="Arial" w:cs="Arial"/>
          <w:sz w:val="24"/>
          <w:szCs w:val="24"/>
        </w:rPr>
        <w:t xml:space="preserve"> es importante conocer el ciclo de conductas que persisten en el robo de teléfonos celulares:</w:t>
      </w:r>
    </w:p>
    <w:p w14:paraId="2077535C" w14:textId="77777777" w:rsidR="00B93F7D" w:rsidRPr="00B93F7D" w:rsidRDefault="00B93F7D" w:rsidP="00B93F7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FC83160" w14:textId="18D27AAA" w:rsidR="00B93F7D" w:rsidRPr="00B93F7D" w:rsidRDefault="00B93F7D" w:rsidP="00B93F7D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3F7D">
        <w:rPr>
          <w:rFonts w:ascii="Arial" w:hAnsi="Arial" w:cs="Arial"/>
          <w:sz w:val="24"/>
          <w:szCs w:val="24"/>
        </w:rPr>
        <w:t xml:space="preserve">Acto delictivo (robo) </w:t>
      </w:r>
    </w:p>
    <w:p w14:paraId="0E1AD81D" w14:textId="79D8004F" w:rsidR="00B93F7D" w:rsidRPr="00B93F7D" w:rsidRDefault="00B93F7D" w:rsidP="00B93F7D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3F7D">
        <w:rPr>
          <w:rFonts w:ascii="Arial" w:hAnsi="Arial" w:cs="Arial"/>
          <w:sz w:val="24"/>
          <w:szCs w:val="24"/>
        </w:rPr>
        <w:t>Receptación de celulares robados.</w:t>
      </w:r>
    </w:p>
    <w:p w14:paraId="36E198C4" w14:textId="0E85D4AD" w:rsidR="00B93F7D" w:rsidRPr="00B93F7D" w:rsidRDefault="00B93F7D" w:rsidP="00B93F7D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3F7D">
        <w:rPr>
          <w:rFonts w:ascii="Arial" w:hAnsi="Arial" w:cs="Arial"/>
          <w:sz w:val="24"/>
          <w:szCs w:val="24"/>
        </w:rPr>
        <w:t>Los móviles pasan por talleres técnicos (</w:t>
      </w:r>
      <w:r w:rsidR="00E607F6">
        <w:rPr>
          <w:rFonts w:ascii="Arial" w:hAnsi="Arial" w:cs="Arial"/>
          <w:sz w:val="24"/>
          <w:szCs w:val="24"/>
        </w:rPr>
        <w:t>e</w:t>
      </w:r>
      <w:r w:rsidRPr="00B93F7D">
        <w:rPr>
          <w:rFonts w:ascii="Arial" w:hAnsi="Arial" w:cs="Arial"/>
          <w:sz w:val="24"/>
          <w:szCs w:val="24"/>
        </w:rPr>
        <w:t>n el proceso se modifica el software y se realizan montajes de otras partes).</w:t>
      </w:r>
    </w:p>
    <w:p w14:paraId="07AE74F1" w14:textId="1624EA3E" w:rsidR="00B93F7D" w:rsidRPr="00B93F7D" w:rsidRDefault="00B93F7D" w:rsidP="00B93F7D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3F7D">
        <w:rPr>
          <w:rFonts w:ascii="Arial" w:hAnsi="Arial" w:cs="Arial"/>
          <w:sz w:val="24"/>
          <w:szCs w:val="24"/>
        </w:rPr>
        <w:t>Comercialización.</w:t>
      </w:r>
    </w:p>
    <w:p w14:paraId="6A1E4752" w14:textId="77777777" w:rsidR="00B93F7D" w:rsidRPr="00B93F7D" w:rsidRDefault="00B93F7D" w:rsidP="00B93F7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22E6D00" w14:textId="2BA0CF21" w:rsidR="00B93F7D" w:rsidRDefault="00E607F6" w:rsidP="00B93F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analizar este ciclo observamos que</w:t>
      </w:r>
      <w:r w:rsidR="00B93F7D" w:rsidRPr="00B93F7D">
        <w:rPr>
          <w:rFonts w:ascii="Arial" w:hAnsi="Arial" w:cs="Arial"/>
          <w:sz w:val="24"/>
          <w:szCs w:val="24"/>
        </w:rPr>
        <w:t>, para disminuir el robo de teléfonos celulares, computadoras y equipos electrónicos, es necesario castigar las diversas conductas que se relacionan con este ilícito. Derivado de lo anterior</w:t>
      </w:r>
      <w:r>
        <w:rPr>
          <w:rFonts w:ascii="Arial" w:hAnsi="Arial" w:cs="Arial"/>
          <w:sz w:val="24"/>
          <w:szCs w:val="24"/>
        </w:rPr>
        <w:t>,</w:t>
      </w:r>
      <w:r w:rsidR="00B93F7D" w:rsidRPr="00B93F7D">
        <w:rPr>
          <w:rFonts w:ascii="Arial" w:hAnsi="Arial" w:cs="Arial"/>
          <w:sz w:val="24"/>
          <w:szCs w:val="24"/>
        </w:rPr>
        <w:t xml:space="preserve"> </w:t>
      </w:r>
      <w:r w:rsidR="00334F05">
        <w:rPr>
          <w:rFonts w:ascii="Arial" w:hAnsi="Arial" w:cs="Arial"/>
          <w:sz w:val="24"/>
          <w:szCs w:val="24"/>
        </w:rPr>
        <w:t>concluimos que es necesario</w:t>
      </w:r>
      <w:r w:rsidR="00B93F7D" w:rsidRPr="00B93F7D">
        <w:rPr>
          <w:rFonts w:ascii="Arial" w:hAnsi="Arial" w:cs="Arial"/>
          <w:sz w:val="24"/>
          <w:szCs w:val="24"/>
        </w:rPr>
        <w:t xml:space="preserve"> establecer agravantes cuando el producto del robo recaiga sobre teléfonos celulares, equipos de cómputo y demás dispositivos electrónicos</w:t>
      </w:r>
      <w:r>
        <w:rPr>
          <w:rFonts w:ascii="Arial" w:hAnsi="Arial" w:cs="Arial"/>
          <w:sz w:val="24"/>
          <w:szCs w:val="24"/>
        </w:rPr>
        <w:t xml:space="preserve">. Asimismo, </w:t>
      </w:r>
      <w:r w:rsidR="00B93F7D" w:rsidRPr="00B93F7D">
        <w:rPr>
          <w:rFonts w:ascii="Arial" w:hAnsi="Arial" w:cs="Arial"/>
          <w:sz w:val="24"/>
          <w:szCs w:val="24"/>
        </w:rPr>
        <w:t>es pertinente instaurar esta medida cuando el delito del que se trate sea el de encubrimiento por receptación</w:t>
      </w:r>
      <w:r w:rsidR="00334F05">
        <w:rPr>
          <w:rFonts w:ascii="Arial" w:hAnsi="Arial" w:cs="Arial"/>
          <w:sz w:val="24"/>
          <w:szCs w:val="24"/>
        </w:rPr>
        <w:t>,</w:t>
      </w:r>
      <w:r w:rsidR="00B93F7D" w:rsidRPr="00B93F7D">
        <w:rPr>
          <w:rFonts w:ascii="Arial" w:hAnsi="Arial" w:cs="Arial"/>
          <w:sz w:val="24"/>
          <w:szCs w:val="24"/>
        </w:rPr>
        <w:t xml:space="preserve"> además de considerar la factibilidad de contemplar un nuevo tipo penal que sancione la conducta de hackeo de estos equipos.</w:t>
      </w:r>
    </w:p>
    <w:p w14:paraId="5336F469" w14:textId="7E4B4EA9" w:rsidR="00334F05" w:rsidRDefault="00334F05" w:rsidP="00B93F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A15A687" w14:textId="1BC4F825" w:rsidR="00334F05" w:rsidRDefault="00646AFE" w:rsidP="00823BD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</w:t>
      </w:r>
      <w:r w:rsidR="00334F05">
        <w:rPr>
          <w:rFonts w:ascii="Arial" w:hAnsi="Arial" w:cs="Arial"/>
          <w:sz w:val="24"/>
          <w:szCs w:val="24"/>
        </w:rPr>
        <w:t xml:space="preserve"> resultado de</w:t>
      </w:r>
      <w:r w:rsidR="00334F05" w:rsidRPr="00334F05">
        <w:rPr>
          <w:rFonts w:ascii="Arial" w:hAnsi="Arial" w:cs="Arial"/>
          <w:sz w:val="24"/>
          <w:szCs w:val="24"/>
        </w:rPr>
        <w:t xml:space="preserve"> una revisión a las diferentes facultades </w:t>
      </w:r>
      <w:r w:rsidR="00334F05">
        <w:rPr>
          <w:rFonts w:ascii="Arial" w:hAnsi="Arial" w:cs="Arial"/>
          <w:sz w:val="24"/>
          <w:szCs w:val="24"/>
        </w:rPr>
        <w:t xml:space="preserve">en manos de </w:t>
      </w:r>
      <w:r w:rsidR="00823BDF">
        <w:rPr>
          <w:rFonts w:ascii="Arial" w:hAnsi="Arial" w:cs="Arial"/>
          <w:sz w:val="24"/>
          <w:szCs w:val="24"/>
        </w:rPr>
        <w:t>autoridades y representantes de los tres</w:t>
      </w:r>
      <w:r w:rsidR="00334F05" w:rsidRPr="00334F05">
        <w:rPr>
          <w:rFonts w:ascii="Arial" w:hAnsi="Arial" w:cs="Arial"/>
          <w:sz w:val="24"/>
          <w:szCs w:val="24"/>
        </w:rPr>
        <w:t xml:space="preserve"> niveles de gobierno, advertimos que</w:t>
      </w:r>
      <w:r w:rsidR="00823BDF">
        <w:rPr>
          <w:rFonts w:ascii="Arial" w:hAnsi="Arial" w:cs="Arial"/>
          <w:sz w:val="24"/>
          <w:szCs w:val="24"/>
        </w:rPr>
        <w:t xml:space="preserve"> es posible llevar a cabo acciones contundentes a través del Ejecutivo, Legislativo y Judicial, para frenar</w:t>
      </w:r>
      <w:r w:rsidR="00334F05" w:rsidRPr="00334F05">
        <w:rPr>
          <w:rFonts w:ascii="Arial" w:hAnsi="Arial" w:cs="Arial"/>
          <w:sz w:val="24"/>
          <w:szCs w:val="24"/>
        </w:rPr>
        <w:t xml:space="preserve"> el robo </w:t>
      </w:r>
      <w:r>
        <w:rPr>
          <w:rFonts w:ascii="Arial" w:hAnsi="Arial" w:cs="Arial"/>
          <w:sz w:val="24"/>
          <w:szCs w:val="24"/>
        </w:rPr>
        <w:t>de</w:t>
      </w:r>
      <w:r w:rsidR="00334F05" w:rsidRPr="00334F05">
        <w:rPr>
          <w:rFonts w:ascii="Arial" w:hAnsi="Arial" w:cs="Arial"/>
          <w:sz w:val="24"/>
          <w:szCs w:val="24"/>
        </w:rPr>
        <w:t xml:space="preserve"> celulares</w:t>
      </w:r>
      <w:r w:rsidR="00334F05">
        <w:rPr>
          <w:rFonts w:ascii="Arial" w:hAnsi="Arial" w:cs="Arial"/>
          <w:sz w:val="24"/>
          <w:szCs w:val="24"/>
        </w:rPr>
        <w:t>, el cual, como se ha señalado, constituye un conducto de creciente importancia hacia delitos más graves</w:t>
      </w:r>
      <w:r w:rsidR="00823BDF">
        <w:rPr>
          <w:rFonts w:ascii="Arial" w:hAnsi="Arial" w:cs="Arial"/>
          <w:sz w:val="24"/>
          <w:szCs w:val="24"/>
        </w:rPr>
        <w:t xml:space="preserve"> capaces de atentar contra la vida humana</w:t>
      </w:r>
      <w:r>
        <w:rPr>
          <w:rFonts w:ascii="Arial" w:hAnsi="Arial" w:cs="Arial"/>
          <w:sz w:val="24"/>
          <w:szCs w:val="24"/>
        </w:rPr>
        <w:t>, como lo es la extorsión.</w:t>
      </w:r>
    </w:p>
    <w:p w14:paraId="776F987D" w14:textId="0F39FACF" w:rsidR="00823BDF" w:rsidRDefault="00823BDF" w:rsidP="00823BD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57935E" w14:textId="2E561DCF" w:rsidR="00823BDF" w:rsidRDefault="00823BDF" w:rsidP="00823BD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nivel local, </w:t>
      </w:r>
      <w:r w:rsidRPr="00823BDF">
        <w:rPr>
          <w:rFonts w:ascii="Arial" w:hAnsi="Arial" w:cs="Arial"/>
          <w:sz w:val="24"/>
          <w:szCs w:val="24"/>
        </w:rPr>
        <w:t xml:space="preserve">advertimos que el Gobierno del Estado necesita refrendar el compromiso establecido en </w:t>
      </w:r>
      <w:r>
        <w:rPr>
          <w:rFonts w:ascii="Arial" w:hAnsi="Arial" w:cs="Arial"/>
          <w:sz w:val="24"/>
          <w:szCs w:val="24"/>
        </w:rPr>
        <w:t>su</w:t>
      </w:r>
      <w:r w:rsidRPr="00823BDF">
        <w:rPr>
          <w:rFonts w:ascii="Arial" w:hAnsi="Arial" w:cs="Arial"/>
          <w:sz w:val="24"/>
          <w:szCs w:val="24"/>
        </w:rPr>
        <w:t xml:space="preserve"> Plan de Desarrollo Estatal</w:t>
      </w:r>
      <w:r>
        <w:rPr>
          <w:rFonts w:ascii="Arial" w:hAnsi="Arial" w:cs="Arial"/>
          <w:sz w:val="24"/>
          <w:szCs w:val="24"/>
        </w:rPr>
        <w:t xml:space="preserve"> 2017-2023</w:t>
      </w:r>
      <w:r w:rsidRPr="00823BDF">
        <w:rPr>
          <w:rFonts w:ascii="Arial" w:hAnsi="Arial" w:cs="Arial"/>
          <w:sz w:val="24"/>
          <w:szCs w:val="24"/>
        </w:rPr>
        <w:t>, en el cual se estableció que: “</w:t>
      </w:r>
      <w:r w:rsidRPr="00646AFE">
        <w:rPr>
          <w:rFonts w:ascii="Arial" w:hAnsi="Arial" w:cs="Arial"/>
          <w:b/>
          <w:bCs/>
          <w:sz w:val="24"/>
          <w:szCs w:val="24"/>
        </w:rPr>
        <w:t>Será prioridad disminuir los delitos de robo, que se cometen con y sin violencia, a casa habitación, a transeúnte, a negocio, a bancos, vehículos y en el transporte público. Para el logro de este objetivo, se trabajará en la prevención, por medio de la reorientación del modelo de actuación policial estatal y de los municipios, priorizando la generación de inteligencia y la coordinación con autoridades de seguridad pública y procuración de justicia de los tres órdenes de gobierno</w:t>
      </w:r>
      <w:r>
        <w:rPr>
          <w:rFonts w:ascii="Arial" w:hAnsi="Arial" w:cs="Arial"/>
          <w:i/>
          <w:iCs/>
          <w:sz w:val="24"/>
          <w:szCs w:val="24"/>
        </w:rPr>
        <w:t xml:space="preserve">”. </w:t>
      </w:r>
      <w:r>
        <w:rPr>
          <w:rFonts w:ascii="Arial" w:hAnsi="Arial" w:cs="Arial"/>
          <w:sz w:val="24"/>
          <w:szCs w:val="24"/>
        </w:rPr>
        <w:t xml:space="preserve">Este propósito </w:t>
      </w:r>
      <w:r w:rsidRPr="00823BDF">
        <w:rPr>
          <w:rFonts w:ascii="Arial" w:hAnsi="Arial" w:cs="Arial"/>
          <w:sz w:val="24"/>
          <w:szCs w:val="24"/>
        </w:rPr>
        <w:t xml:space="preserve">deriva </w:t>
      </w:r>
      <w:r>
        <w:rPr>
          <w:rFonts w:ascii="Arial" w:hAnsi="Arial" w:cs="Arial"/>
          <w:sz w:val="24"/>
          <w:szCs w:val="24"/>
        </w:rPr>
        <w:t xml:space="preserve">en </w:t>
      </w:r>
      <w:r w:rsidRPr="00823BDF">
        <w:rPr>
          <w:rFonts w:ascii="Arial" w:hAnsi="Arial" w:cs="Arial"/>
          <w:sz w:val="24"/>
          <w:szCs w:val="24"/>
        </w:rPr>
        <w:t>la estrategia 4.2.2.</w:t>
      </w:r>
      <w:r>
        <w:rPr>
          <w:rFonts w:ascii="Arial" w:hAnsi="Arial" w:cs="Arial"/>
          <w:sz w:val="24"/>
          <w:szCs w:val="24"/>
        </w:rPr>
        <w:t xml:space="preserve">, orientada a </w:t>
      </w:r>
      <w:r w:rsidRPr="00823BDF">
        <w:rPr>
          <w:rFonts w:ascii="Arial" w:hAnsi="Arial" w:cs="Arial"/>
          <w:b/>
          <w:bCs/>
          <w:sz w:val="24"/>
          <w:szCs w:val="24"/>
        </w:rPr>
        <w:t>Disminuir la incidencia delictiva</w:t>
      </w:r>
      <w:r w:rsidRPr="00823BDF">
        <w:rPr>
          <w:rFonts w:ascii="Arial" w:hAnsi="Arial" w:cs="Arial"/>
          <w:sz w:val="24"/>
          <w:szCs w:val="24"/>
        </w:rPr>
        <w:t xml:space="preserve">, y de la cual, hasta el momento, no se advierte la realización de líneas de acción precisas y certeras que permitan </w:t>
      </w:r>
      <w:r w:rsidR="00F11337">
        <w:rPr>
          <w:rFonts w:ascii="Arial" w:hAnsi="Arial" w:cs="Arial"/>
          <w:sz w:val="24"/>
          <w:szCs w:val="24"/>
        </w:rPr>
        <w:t>cumplir con tan importante objetivo.</w:t>
      </w:r>
    </w:p>
    <w:p w14:paraId="38C26830" w14:textId="1523D90D" w:rsidR="00F11337" w:rsidRDefault="00F11337" w:rsidP="00823BD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D801F2" w14:textId="1C8F4D22" w:rsidR="00F11337" w:rsidRDefault="00160520" w:rsidP="00F1133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</w:t>
      </w:r>
      <w:r w:rsidR="00F11337" w:rsidRPr="00F11337">
        <w:rPr>
          <w:rFonts w:ascii="Arial" w:hAnsi="Arial" w:cs="Arial"/>
          <w:sz w:val="24"/>
          <w:szCs w:val="24"/>
        </w:rPr>
        <w:t xml:space="preserve">el robo de celulares ha </w:t>
      </w:r>
      <w:r>
        <w:rPr>
          <w:rFonts w:ascii="Arial" w:hAnsi="Arial" w:cs="Arial"/>
          <w:sz w:val="24"/>
          <w:szCs w:val="24"/>
        </w:rPr>
        <w:t xml:space="preserve">alentado </w:t>
      </w:r>
      <w:r w:rsidR="007B136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bancos y empresas</w:t>
      </w:r>
      <w:r w:rsidRPr="00F11337">
        <w:rPr>
          <w:rFonts w:ascii="Arial" w:hAnsi="Arial" w:cs="Arial"/>
          <w:sz w:val="24"/>
          <w:szCs w:val="24"/>
        </w:rPr>
        <w:t xml:space="preserve"> operadoras de telefonía</w:t>
      </w:r>
      <w:r>
        <w:rPr>
          <w:rFonts w:ascii="Arial" w:hAnsi="Arial" w:cs="Arial"/>
          <w:sz w:val="24"/>
          <w:szCs w:val="24"/>
        </w:rPr>
        <w:t xml:space="preserve"> a desarrollar </w:t>
      </w:r>
      <w:r w:rsidR="00F11337" w:rsidRPr="00F11337">
        <w:rPr>
          <w:rFonts w:ascii="Arial" w:hAnsi="Arial" w:cs="Arial"/>
          <w:sz w:val="24"/>
          <w:szCs w:val="24"/>
        </w:rPr>
        <w:t>productos</w:t>
      </w:r>
      <w:r>
        <w:rPr>
          <w:rFonts w:ascii="Arial" w:hAnsi="Arial" w:cs="Arial"/>
          <w:sz w:val="24"/>
          <w:szCs w:val="24"/>
        </w:rPr>
        <w:t xml:space="preserve"> financieros con carga a la persona usuari</w:t>
      </w:r>
      <w:r w:rsidR="007B13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para asegurar</w:t>
      </w:r>
      <w:r w:rsidR="00F11337" w:rsidRPr="00F11337">
        <w:rPr>
          <w:rFonts w:ascii="Arial" w:hAnsi="Arial" w:cs="Arial"/>
          <w:sz w:val="24"/>
          <w:szCs w:val="24"/>
        </w:rPr>
        <w:t xml:space="preserve"> el valor de los teléfonos celulares </w:t>
      </w:r>
      <w:r w:rsidR="007B1367">
        <w:rPr>
          <w:rFonts w:ascii="Arial" w:hAnsi="Arial" w:cs="Arial"/>
          <w:sz w:val="24"/>
          <w:szCs w:val="24"/>
        </w:rPr>
        <w:t>mediante</w:t>
      </w:r>
      <w:r w:rsidR="00F11337" w:rsidRPr="00F11337">
        <w:rPr>
          <w:rFonts w:ascii="Arial" w:hAnsi="Arial" w:cs="Arial"/>
          <w:sz w:val="24"/>
          <w:szCs w:val="24"/>
        </w:rPr>
        <w:t xml:space="preserve"> cuotas mensuales, </w:t>
      </w:r>
      <w:r>
        <w:rPr>
          <w:rFonts w:ascii="Arial" w:hAnsi="Arial" w:cs="Arial"/>
          <w:sz w:val="24"/>
          <w:szCs w:val="24"/>
        </w:rPr>
        <w:t xml:space="preserve">permitiéndoles </w:t>
      </w:r>
      <w:r w:rsidR="00F11337" w:rsidRPr="00F11337">
        <w:rPr>
          <w:rFonts w:ascii="Arial" w:hAnsi="Arial" w:cs="Arial"/>
          <w:sz w:val="24"/>
          <w:szCs w:val="24"/>
        </w:rPr>
        <w:t>reemplazar los mismos en caso de daño o robo</w:t>
      </w:r>
      <w:r>
        <w:rPr>
          <w:rFonts w:ascii="Arial" w:hAnsi="Arial" w:cs="Arial"/>
          <w:sz w:val="24"/>
          <w:szCs w:val="24"/>
        </w:rPr>
        <w:t xml:space="preserve">. Este es un </w:t>
      </w:r>
      <w:r w:rsidR="00F11337" w:rsidRPr="00F11337">
        <w:rPr>
          <w:rFonts w:ascii="Arial" w:hAnsi="Arial" w:cs="Arial"/>
          <w:sz w:val="24"/>
          <w:szCs w:val="24"/>
        </w:rPr>
        <w:t xml:space="preserve">ejemplo claro </w:t>
      </w:r>
      <w:r>
        <w:rPr>
          <w:rFonts w:ascii="Arial" w:hAnsi="Arial" w:cs="Arial"/>
          <w:sz w:val="24"/>
          <w:szCs w:val="24"/>
        </w:rPr>
        <w:t>d</w:t>
      </w:r>
      <w:r w:rsidR="00F11337" w:rsidRPr="00F1133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predominio de la </w:t>
      </w:r>
      <w:r w:rsidR="00F11337" w:rsidRPr="00F11337">
        <w:rPr>
          <w:rFonts w:ascii="Arial" w:hAnsi="Arial" w:cs="Arial"/>
          <w:sz w:val="24"/>
          <w:szCs w:val="24"/>
        </w:rPr>
        <w:t>visión neoliberal</w:t>
      </w:r>
      <w:r w:rsidR="007B1367">
        <w:rPr>
          <w:rFonts w:ascii="Arial" w:hAnsi="Arial" w:cs="Arial"/>
          <w:sz w:val="24"/>
          <w:szCs w:val="24"/>
        </w:rPr>
        <w:t xml:space="preserve">, la cual, </w:t>
      </w:r>
      <w:r>
        <w:rPr>
          <w:rFonts w:ascii="Arial" w:hAnsi="Arial" w:cs="Arial"/>
          <w:sz w:val="24"/>
          <w:szCs w:val="24"/>
        </w:rPr>
        <w:t>aún en circunstancias de grave aflicción por parte de la población</w:t>
      </w:r>
      <w:r w:rsidR="00F11337" w:rsidRPr="00F11337">
        <w:rPr>
          <w:rFonts w:ascii="Arial" w:hAnsi="Arial" w:cs="Arial"/>
          <w:sz w:val="24"/>
          <w:szCs w:val="24"/>
        </w:rPr>
        <w:t xml:space="preserve">, </w:t>
      </w:r>
      <w:r w:rsidR="007B1367">
        <w:rPr>
          <w:rFonts w:ascii="Arial" w:hAnsi="Arial" w:cs="Arial"/>
          <w:sz w:val="24"/>
          <w:szCs w:val="24"/>
        </w:rPr>
        <w:t>es capaz de convertirlo todo en negocio</w:t>
      </w:r>
      <w:r w:rsidR="00F11337" w:rsidRPr="00F11337">
        <w:rPr>
          <w:rFonts w:ascii="Arial" w:hAnsi="Arial" w:cs="Arial"/>
          <w:sz w:val="24"/>
          <w:szCs w:val="24"/>
        </w:rPr>
        <w:t>.</w:t>
      </w:r>
    </w:p>
    <w:p w14:paraId="78CBDD7E" w14:textId="77777777" w:rsidR="00F11337" w:rsidRPr="00F11337" w:rsidRDefault="00F11337" w:rsidP="00F1133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4A7282" w14:textId="732701CD" w:rsidR="00F11337" w:rsidRDefault="00F11337" w:rsidP="00F1133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1337">
        <w:rPr>
          <w:rFonts w:ascii="Arial" w:hAnsi="Arial" w:cs="Arial"/>
          <w:sz w:val="24"/>
          <w:szCs w:val="24"/>
        </w:rPr>
        <w:t xml:space="preserve">Una vez expuesto, lo anterior se advierte que </w:t>
      </w:r>
      <w:r w:rsidR="00160520">
        <w:rPr>
          <w:rFonts w:ascii="Arial" w:hAnsi="Arial" w:cs="Arial"/>
          <w:sz w:val="24"/>
          <w:szCs w:val="24"/>
        </w:rPr>
        <w:t>el robo de celulares</w:t>
      </w:r>
      <w:r w:rsidRPr="00F11337">
        <w:rPr>
          <w:rFonts w:ascii="Arial" w:hAnsi="Arial" w:cs="Arial"/>
          <w:sz w:val="24"/>
          <w:szCs w:val="24"/>
        </w:rPr>
        <w:t xml:space="preserve"> e</w:t>
      </w:r>
      <w:r w:rsidR="00160520">
        <w:rPr>
          <w:rFonts w:ascii="Arial" w:hAnsi="Arial" w:cs="Arial"/>
          <w:sz w:val="24"/>
          <w:szCs w:val="24"/>
        </w:rPr>
        <w:t xml:space="preserve">s una problemática que </w:t>
      </w:r>
      <w:r w:rsidR="007B1367">
        <w:rPr>
          <w:rFonts w:ascii="Arial" w:hAnsi="Arial" w:cs="Arial"/>
          <w:sz w:val="24"/>
          <w:szCs w:val="24"/>
        </w:rPr>
        <w:t>vulnera la paz, el bienestar y el derecho a la seguridad para</w:t>
      </w:r>
      <w:r w:rsidRPr="00F11337">
        <w:rPr>
          <w:rFonts w:ascii="Arial" w:hAnsi="Arial" w:cs="Arial"/>
          <w:sz w:val="24"/>
          <w:szCs w:val="24"/>
        </w:rPr>
        <w:t xml:space="preserve"> millones de </w:t>
      </w:r>
      <w:r w:rsidR="00646AFE">
        <w:rPr>
          <w:rFonts w:ascii="Arial" w:hAnsi="Arial" w:cs="Arial"/>
          <w:sz w:val="24"/>
          <w:szCs w:val="24"/>
        </w:rPr>
        <w:t>personas trabajadoras</w:t>
      </w:r>
      <w:r w:rsidR="007B1367">
        <w:rPr>
          <w:rFonts w:ascii="Arial" w:hAnsi="Arial" w:cs="Arial"/>
          <w:sz w:val="24"/>
          <w:szCs w:val="24"/>
        </w:rPr>
        <w:t xml:space="preserve"> mexiquenses</w:t>
      </w:r>
      <w:r w:rsidRPr="00F11337">
        <w:rPr>
          <w:rFonts w:ascii="Arial" w:hAnsi="Arial" w:cs="Arial"/>
          <w:sz w:val="24"/>
          <w:szCs w:val="24"/>
        </w:rPr>
        <w:t xml:space="preserve"> </w:t>
      </w:r>
      <w:r w:rsidR="007B1367">
        <w:rPr>
          <w:rFonts w:ascii="Arial" w:hAnsi="Arial" w:cs="Arial"/>
          <w:sz w:val="24"/>
          <w:szCs w:val="24"/>
        </w:rPr>
        <w:t>que día con día</w:t>
      </w:r>
      <w:r w:rsidRPr="00F11337">
        <w:rPr>
          <w:rFonts w:ascii="Arial" w:hAnsi="Arial" w:cs="Arial"/>
          <w:sz w:val="24"/>
          <w:szCs w:val="24"/>
        </w:rPr>
        <w:t xml:space="preserve"> salen de sus hogares </w:t>
      </w:r>
      <w:r w:rsidR="007B1367">
        <w:rPr>
          <w:rFonts w:ascii="Arial" w:hAnsi="Arial" w:cs="Arial"/>
          <w:sz w:val="24"/>
          <w:szCs w:val="24"/>
        </w:rPr>
        <w:t>soportando</w:t>
      </w:r>
      <w:r w:rsidRPr="00F11337">
        <w:rPr>
          <w:rFonts w:ascii="Arial" w:hAnsi="Arial" w:cs="Arial"/>
          <w:sz w:val="24"/>
          <w:szCs w:val="24"/>
        </w:rPr>
        <w:t xml:space="preserve"> el miedo </w:t>
      </w:r>
      <w:r w:rsidR="007B1367">
        <w:rPr>
          <w:rFonts w:ascii="Arial" w:hAnsi="Arial" w:cs="Arial"/>
          <w:sz w:val="24"/>
          <w:szCs w:val="24"/>
        </w:rPr>
        <w:t xml:space="preserve">y la incertidumbre que causa </w:t>
      </w:r>
      <w:r w:rsidRPr="00F11337">
        <w:rPr>
          <w:rFonts w:ascii="Arial" w:hAnsi="Arial" w:cs="Arial"/>
          <w:sz w:val="24"/>
          <w:szCs w:val="24"/>
        </w:rPr>
        <w:t>no saber sí hoy también les robarán</w:t>
      </w:r>
      <w:r w:rsidR="007B1367">
        <w:rPr>
          <w:rFonts w:ascii="Arial" w:hAnsi="Arial" w:cs="Arial"/>
          <w:sz w:val="24"/>
          <w:szCs w:val="24"/>
        </w:rPr>
        <w:t>, por lo que es urgente legislar en la materia</w:t>
      </w:r>
      <w:r w:rsidRPr="00F11337">
        <w:rPr>
          <w:rFonts w:ascii="Arial" w:hAnsi="Arial" w:cs="Arial"/>
          <w:sz w:val="24"/>
          <w:szCs w:val="24"/>
        </w:rPr>
        <w:t>.</w:t>
      </w:r>
    </w:p>
    <w:p w14:paraId="445CB1E9" w14:textId="77777777" w:rsidR="00B93F7D" w:rsidRPr="007662F0" w:rsidRDefault="00B93F7D" w:rsidP="00B93F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A4FAF0" w14:textId="3F409321" w:rsidR="002006F8" w:rsidRDefault="002006F8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3780E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2B593C32" w14:textId="19671086" w:rsidR="00C607C3" w:rsidRDefault="00C607C3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21F1ADA9" w14:textId="4FA00316" w:rsidR="00C607C3" w:rsidRDefault="00C607C3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342E6" w14:textId="77777777" w:rsidR="00C607C3" w:rsidRPr="00E3780E" w:rsidRDefault="00C607C3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2965C8AB" w14:textId="6DBB3CA9" w:rsidR="002006F8" w:rsidRPr="00456599" w:rsidRDefault="00C607C3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56599">
        <w:rPr>
          <w:rFonts w:ascii="Arial" w:hAnsi="Arial" w:cs="Arial"/>
          <w:b/>
          <w:bCs/>
          <w:sz w:val="24"/>
          <w:szCs w:val="24"/>
        </w:rPr>
        <w:t>ISAAC MARTÍN MONTOYA MÁRQUEZ</w:t>
      </w:r>
    </w:p>
    <w:p w14:paraId="40D00676" w14:textId="60B51900" w:rsidR="002006F8" w:rsidRPr="00456599" w:rsidRDefault="002006F8" w:rsidP="003544AA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56599">
        <w:rPr>
          <w:rFonts w:ascii="Arial" w:hAnsi="Arial" w:cs="Arial"/>
          <w:sz w:val="24"/>
          <w:szCs w:val="24"/>
        </w:rPr>
        <w:t>DIPUTADO</w:t>
      </w:r>
      <w:r w:rsidR="00C607C3" w:rsidRPr="00456599">
        <w:rPr>
          <w:rFonts w:ascii="Arial" w:hAnsi="Arial" w:cs="Arial"/>
          <w:sz w:val="24"/>
          <w:szCs w:val="24"/>
        </w:rPr>
        <w:t xml:space="preserve"> </w:t>
      </w:r>
      <w:r w:rsidRPr="00456599">
        <w:rPr>
          <w:rFonts w:ascii="Arial" w:hAnsi="Arial" w:cs="Arial"/>
          <w:sz w:val="24"/>
          <w:szCs w:val="24"/>
        </w:rPr>
        <w:t>PRESENTANTE</w:t>
      </w:r>
    </w:p>
    <w:p w14:paraId="0794BB81" w14:textId="77777777" w:rsidR="002006F8" w:rsidRDefault="002006F8" w:rsidP="003544AA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FEA0725" w14:textId="77777777" w:rsidR="002006F8" w:rsidRDefault="002006F8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GRUPO PARLAMENTARIO MORENA</w:t>
      </w:r>
    </w:p>
    <w:p w14:paraId="00211AFE" w14:textId="77777777" w:rsidR="002006F8" w:rsidRDefault="002006F8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724"/>
      </w:tblGrid>
      <w:tr w:rsidR="002006F8" w:rsidRPr="003661D0" w14:paraId="441338D7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11154231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sz w:val="22"/>
                <w:szCs w:val="22"/>
                <w:u w:color="000000"/>
                <w:lang w:val="es-ES_tradnl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ANAIS MIRIAM BURGOS HERNÁNDEZ</w:t>
            </w:r>
          </w:p>
        </w:tc>
        <w:tc>
          <w:tcPr>
            <w:tcW w:w="2438" w:type="pct"/>
            <w:vAlign w:val="bottom"/>
          </w:tcPr>
          <w:p w14:paraId="779902F4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ADRIAN MANUEL GALICIA SALCEDA</w:t>
            </w:r>
          </w:p>
        </w:tc>
      </w:tr>
      <w:tr w:rsidR="002006F8" w:rsidRPr="003661D0" w14:paraId="7041C793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3078793B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ELBA ALDANA DUARTE</w:t>
            </w:r>
          </w:p>
        </w:tc>
        <w:tc>
          <w:tcPr>
            <w:tcW w:w="2438" w:type="pct"/>
            <w:vAlign w:val="bottom"/>
          </w:tcPr>
          <w:p w14:paraId="18CFA035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AZUCENA CISNEROS COSS</w:t>
            </w:r>
          </w:p>
        </w:tc>
      </w:tr>
      <w:tr w:rsidR="002006F8" w:rsidRPr="003661D0" w14:paraId="509D12F5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269246B1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MAURILIO HERNÁNDEZ GONZÁLEZ</w:t>
            </w:r>
          </w:p>
        </w:tc>
        <w:tc>
          <w:tcPr>
            <w:tcW w:w="2438" w:type="pct"/>
            <w:vAlign w:val="bottom"/>
          </w:tcPr>
          <w:p w14:paraId="54AECA8B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MARCO ANTONIO CRUZ CRUZ</w:t>
            </w:r>
          </w:p>
        </w:tc>
      </w:tr>
      <w:tr w:rsidR="002006F8" w:rsidRPr="003661D0" w14:paraId="1052B461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34ED2063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MARIO ARIEL JUAREZ RODRÍGUEZ</w:t>
            </w:r>
          </w:p>
        </w:tc>
        <w:tc>
          <w:tcPr>
            <w:tcW w:w="2438" w:type="pct"/>
            <w:vAlign w:val="bottom"/>
          </w:tcPr>
          <w:p w14:paraId="08005893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FAUSTINO DE LA CRUZ PÉREZ</w:t>
            </w:r>
          </w:p>
        </w:tc>
      </w:tr>
      <w:tr w:rsidR="002006F8" w:rsidRPr="003661D0" w14:paraId="00F3C60E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4FDEB0D3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CAMILO MURILLO ZAVALA</w:t>
            </w:r>
          </w:p>
        </w:tc>
        <w:tc>
          <w:tcPr>
            <w:tcW w:w="2438" w:type="pct"/>
            <w:vAlign w:val="bottom"/>
          </w:tcPr>
          <w:p w14:paraId="2D326259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NAZARIO GUTIÉRREZ MARTÍNEZ</w:t>
            </w:r>
          </w:p>
        </w:tc>
      </w:tr>
      <w:tr w:rsidR="002006F8" w:rsidRPr="003661D0" w14:paraId="4DC15ECF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2301B2C5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VALENTIN GONZÁLEZ BAUTISTA</w:t>
            </w:r>
          </w:p>
        </w:tc>
        <w:tc>
          <w:tcPr>
            <w:tcW w:w="2438" w:type="pct"/>
            <w:vAlign w:val="bottom"/>
          </w:tcPr>
          <w:p w14:paraId="13340570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YESICA YANET ROJAS HERNÁNDEZ</w:t>
            </w:r>
          </w:p>
        </w:tc>
      </w:tr>
      <w:tr w:rsidR="002006F8" w:rsidRPr="003661D0" w14:paraId="398CE53D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0E5F077A" w14:textId="71478ED8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MARIA DEL ROSARIO ELIZALDE VAZQUEZ</w:t>
            </w:r>
          </w:p>
        </w:tc>
        <w:tc>
          <w:tcPr>
            <w:tcW w:w="2438" w:type="pct"/>
            <w:vAlign w:val="bottom"/>
          </w:tcPr>
          <w:p w14:paraId="6EAE8E10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BEATRIZ GARCÍA VILLEGAS</w:t>
            </w:r>
          </w:p>
        </w:tc>
      </w:tr>
      <w:tr w:rsidR="002006F8" w:rsidRPr="003661D0" w14:paraId="05C47415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6D431E83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DANIEL ANDRÉS SIBAJA GONZÁLEZ</w:t>
            </w:r>
          </w:p>
        </w:tc>
        <w:tc>
          <w:tcPr>
            <w:tcW w:w="2438" w:type="pct"/>
            <w:vAlign w:val="bottom"/>
          </w:tcPr>
          <w:p w14:paraId="42F68120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ROSA MARÍA ZETINA GONZÁLEZ</w:t>
            </w:r>
          </w:p>
        </w:tc>
      </w:tr>
      <w:tr w:rsidR="002006F8" w:rsidRPr="003661D0" w14:paraId="1BC998FF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5CA5F9BB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rFonts w:eastAsia="Helvetica Neue"/>
                <w:sz w:val="22"/>
                <w:szCs w:val="22"/>
                <w:u w:color="000000"/>
              </w:rPr>
              <w:t>DIP. DIONICIO JORGE GARCÍA SÁNCHEZ</w:t>
            </w:r>
          </w:p>
        </w:tc>
        <w:tc>
          <w:tcPr>
            <w:tcW w:w="2438" w:type="pct"/>
            <w:vAlign w:val="bottom"/>
          </w:tcPr>
          <w:p w14:paraId="666A6C4C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KARINA LABASTIDA SOTELO</w:t>
            </w:r>
          </w:p>
        </w:tc>
      </w:tr>
      <w:tr w:rsidR="002006F8" w:rsidRPr="003661D0" w14:paraId="32475836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1FFF2C01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LUZ MA. HERNÁNDEZ BERMUDEZ</w:t>
            </w:r>
          </w:p>
        </w:tc>
        <w:tc>
          <w:tcPr>
            <w:tcW w:w="2438" w:type="pct"/>
            <w:vAlign w:val="bottom"/>
          </w:tcPr>
          <w:p w14:paraId="1B47F323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MÓNICA ANGÉLICA ÁLVAREZ NEMER</w:t>
            </w:r>
          </w:p>
        </w:tc>
      </w:tr>
      <w:tr w:rsidR="002006F8" w:rsidRPr="003661D0" w14:paraId="3B0C5594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760FE8EE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ABRAHAM SARONE CAMPOS</w:t>
            </w:r>
          </w:p>
        </w:tc>
        <w:tc>
          <w:tcPr>
            <w:tcW w:w="2438" w:type="pct"/>
            <w:vAlign w:val="bottom"/>
          </w:tcPr>
          <w:p w14:paraId="5B67E014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MAX AGUSTÍN CORREA HERNÁNDEZ</w:t>
            </w:r>
          </w:p>
        </w:tc>
      </w:tr>
      <w:tr w:rsidR="002006F8" w:rsidRPr="003661D0" w14:paraId="448F7E2E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633BE156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LOURDES JEZABEL DELGADO FLORES</w:t>
            </w:r>
          </w:p>
        </w:tc>
        <w:tc>
          <w:tcPr>
            <w:tcW w:w="2438" w:type="pct"/>
            <w:vAlign w:val="bottom"/>
          </w:tcPr>
          <w:p w14:paraId="0B408087" w14:textId="77777777" w:rsidR="002006F8" w:rsidRPr="003661D0" w:rsidRDefault="002006F8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ALICIA MERCADO MORENO</w:t>
            </w:r>
          </w:p>
        </w:tc>
      </w:tr>
      <w:tr w:rsidR="00C607C3" w:rsidRPr="003661D0" w14:paraId="5348DD9E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7398342E" w14:textId="71A75A6D" w:rsidR="00C607C3" w:rsidRPr="003661D0" w:rsidRDefault="00C607C3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MARÍA DEL CARMEN</w:t>
            </w:r>
            <w:r w:rsidR="003661D0">
              <w:rPr>
                <w:rStyle w:val="Ninguno"/>
                <w:sz w:val="22"/>
                <w:szCs w:val="22"/>
                <w:u w:color="000000"/>
              </w:rPr>
              <w:t xml:space="preserve"> </w:t>
            </w:r>
            <w:r w:rsidRPr="003661D0">
              <w:rPr>
                <w:rStyle w:val="Ninguno"/>
                <w:sz w:val="22"/>
                <w:szCs w:val="22"/>
                <w:u w:color="000000"/>
              </w:rPr>
              <w:t>DE LA ROSA MENDOZA</w:t>
            </w:r>
          </w:p>
        </w:tc>
        <w:tc>
          <w:tcPr>
            <w:tcW w:w="2438" w:type="pct"/>
            <w:vAlign w:val="bottom"/>
          </w:tcPr>
          <w:p w14:paraId="3116D07B" w14:textId="0884E7BF" w:rsidR="00C607C3" w:rsidRPr="003661D0" w:rsidRDefault="00C607C3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GERARDO ULLOA PÉREZ</w:t>
            </w:r>
          </w:p>
        </w:tc>
      </w:tr>
      <w:tr w:rsidR="00C607C3" w:rsidRPr="003661D0" w14:paraId="4354E066" w14:textId="77777777" w:rsidTr="00EB5FB7">
        <w:trPr>
          <w:trHeight w:val="1474"/>
        </w:trPr>
        <w:tc>
          <w:tcPr>
            <w:tcW w:w="2562" w:type="pct"/>
            <w:vAlign w:val="bottom"/>
          </w:tcPr>
          <w:p w14:paraId="24C1F773" w14:textId="3C4504E1" w:rsidR="00C607C3" w:rsidRPr="003661D0" w:rsidRDefault="00C607C3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EMILIANO AGUIRRE CRUZ</w:t>
            </w:r>
          </w:p>
        </w:tc>
        <w:tc>
          <w:tcPr>
            <w:tcW w:w="2438" w:type="pct"/>
            <w:vAlign w:val="bottom"/>
          </w:tcPr>
          <w:p w14:paraId="403EC694" w14:textId="77777777" w:rsidR="00C607C3" w:rsidRPr="003661D0" w:rsidRDefault="00C607C3" w:rsidP="003544AA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contextualSpacing/>
              <w:jc w:val="center"/>
              <w:rPr>
                <w:rStyle w:val="Ninguno"/>
                <w:sz w:val="22"/>
                <w:szCs w:val="22"/>
                <w:u w:color="000000"/>
              </w:rPr>
            </w:pPr>
            <w:r w:rsidRPr="003661D0">
              <w:rPr>
                <w:rStyle w:val="Ninguno"/>
                <w:sz w:val="22"/>
                <w:szCs w:val="22"/>
                <w:u w:color="000000"/>
              </w:rPr>
              <w:t>DIP. EDITH MARISOL MERCADO TORRES</w:t>
            </w:r>
          </w:p>
        </w:tc>
      </w:tr>
    </w:tbl>
    <w:p w14:paraId="7C9419D0" w14:textId="77777777" w:rsidR="002006F8" w:rsidRPr="0017568E" w:rsidRDefault="002006F8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F32FA" w14:textId="77777777" w:rsidR="002006F8" w:rsidRDefault="002006F8" w:rsidP="003544AA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44388BF" w14:textId="77777777" w:rsidR="002006F8" w:rsidRPr="0017568E" w:rsidRDefault="002006F8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PROYECTO DE DECRETO</w:t>
      </w:r>
    </w:p>
    <w:p w14:paraId="3DE1DEC1" w14:textId="77777777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2B6403" w14:textId="77777777" w:rsidR="002006F8" w:rsidRPr="0017568E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7568E">
        <w:rPr>
          <w:rFonts w:ascii="Arial" w:hAnsi="Arial" w:cs="Arial"/>
          <w:b/>
          <w:bCs/>
          <w:sz w:val="24"/>
          <w:szCs w:val="24"/>
        </w:rPr>
        <w:t xml:space="preserve">DECRETO </w:t>
      </w:r>
      <w:r>
        <w:rPr>
          <w:rFonts w:ascii="Arial" w:hAnsi="Arial" w:cs="Arial"/>
          <w:b/>
          <w:bCs/>
          <w:sz w:val="24"/>
          <w:szCs w:val="24"/>
        </w:rPr>
        <w:t xml:space="preserve">NÚMERO: </w:t>
      </w:r>
    </w:p>
    <w:p w14:paraId="24A88F06" w14:textId="77777777" w:rsidR="002006F8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63595B" w14:textId="60EE4861" w:rsidR="0083203C" w:rsidRDefault="002006F8" w:rsidP="0083203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568E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0C1EB5">
        <w:rPr>
          <w:rFonts w:ascii="Arial" w:hAnsi="Arial" w:cs="Arial"/>
          <w:b/>
          <w:bCs/>
          <w:sz w:val="24"/>
          <w:szCs w:val="24"/>
        </w:rPr>
        <w:t>PRIMERO</w:t>
      </w:r>
      <w:r w:rsidRPr="0017568E">
        <w:rPr>
          <w:rFonts w:ascii="Arial" w:hAnsi="Arial" w:cs="Arial"/>
          <w:b/>
          <w:bCs/>
          <w:sz w:val="24"/>
          <w:szCs w:val="24"/>
        </w:rPr>
        <w:t>.</w:t>
      </w:r>
      <w:r w:rsidR="007369C7">
        <w:rPr>
          <w:rFonts w:ascii="Arial" w:hAnsi="Arial" w:cs="Arial"/>
          <w:sz w:val="24"/>
          <w:szCs w:val="24"/>
        </w:rPr>
        <w:t xml:space="preserve"> </w:t>
      </w:r>
      <w:r w:rsidR="0083203C" w:rsidRPr="0083203C">
        <w:rPr>
          <w:rFonts w:ascii="Arial" w:hAnsi="Arial" w:cs="Arial"/>
          <w:sz w:val="24"/>
          <w:szCs w:val="24"/>
        </w:rPr>
        <w:t>Se reforman las fracciones I y II</w:t>
      </w:r>
      <w:r w:rsidR="00F573FC">
        <w:rPr>
          <w:rFonts w:ascii="Arial" w:hAnsi="Arial" w:cs="Arial"/>
          <w:sz w:val="24"/>
          <w:szCs w:val="24"/>
        </w:rPr>
        <w:t xml:space="preserve">, y se adiciona una fracción III </w:t>
      </w:r>
      <w:r w:rsidR="0083203C" w:rsidRPr="0083203C">
        <w:rPr>
          <w:rFonts w:ascii="Arial" w:hAnsi="Arial" w:cs="Arial"/>
          <w:sz w:val="24"/>
          <w:szCs w:val="24"/>
        </w:rPr>
        <w:t>del artículo 152</w:t>
      </w:r>
      <w:r w:rsidR="00F573FC">
        <w:rPr>
          <w:rFonts w:ascii="Arial" w:hAnsi="Arial" w:cs="Arial"/>
          <w:sz w:val="24"/>
          <w:szCs w:val="24"/>
        </w:rPr>
        <w:t>, y</w:t>
      </w:r>
      <w:r w:rsidR="0083203C" w:rsidRPr="0083203C">
        <w:rPr>
          <w:rFonts w:ascii="Arial" w:hAnsi="Arial" w:cs="Arial"/>
          <w:sz w:val="24"/>
          <w:szCs w:val="24"/>
        </w:rPr>
        <w:t xml:space="preserve"> </w:t>
      </w:r>
      <w:r w:rsidR="000C1EB5">
        <w:rPr>
          <w:rFonts w:ascii="Arial" w:hAnsi="Arial" w:cs="Arial"/>
          <w:sz w:val="24"/>
          <w:szCs w:val="24"/>
        </w:rPr>
        <w:t xml:space="preserve">se </w:t>
      </w:r>
      <w:r w:rsidR="0083203C" w:rsidRPr="0083203C">
        <w:rPr>
          <w:rFonts w:ascii="Arial" w:hAnsi="Arial" w:cs="Arial"/>
          <w:sz w:val="24"/>
          <w:szCs w:val="24"/>
        </w:rPr>
        <w:t xml:space="preserve">adiciona un inciso </w:t>
      </w:r>
      <w:r w:rsidR="00B67404">
        <w:rPr>
          <w:rFonts w:ascii="Arial" w:hAnsi="Arial" w:cs="Arial"/>
          <w:sz w:val="24"/>
          <w:szCs w:val="24"/>
        </w:rPr>
        <w:t>d)</w:t>
      </w:r>
      <w:r w:rsidR="0083203C" w:rsidRPr="0083203C">
        <w:rPr>
          <w:rFonts w:ascii="Arial" w:hAnsi="Arial" w:cs="Arial"/>
          <w:sz w:val="24"/>
          <w:szCs w:val="24"/>
        </w:rPr>
        <w:t xml:space="preserve"> a la fracción XVIII del artículo 290</w:t>
      </w:r>
      <w:r w:rsidR="000C1EB5">
        <w:rPr>
          <w:rFonts w:ascii="Arial" w:hAnsi="Arial" w:cs="Arial"/>
          <w:sz w:val="24"/>
          <w:szCs w:val="24"/>
        </w:rPr>
        <w:t xml:space="preserve">, </w:t>
      </w:r>
      <w:r w:rsidR="0083203C" w:rsidRPr="0083203C">
        <w:rPr>
          <w:rFonts w:ascii="Arial" w:hAnsi="Arial" w:cs="Arial"/>
          <w:sz w:val="24"/>
          <w:szCs w:val="24"/>
        </w:rPr>
        <w:t xml:space="preserve">del </w:t>
      </w:r>
      <w:r w:rsidR="0083203C" w:rsidRPr="003C58E5">
        <w:rPr>
          <w:rFonts w:ascii="Arial" w:hAnsi="Arial" w:cs="Arial"/>
          <w:b/>
          <w:bCs/>
          <w:sz w:val="24"/>
          <w:szCs w:val="24"/>
        </w:rPr>
        <w:t>Código Penal del Estado de México</w:t>
      </w:r>
      <w:r w:rsidR="0083203C" w:rsidRPr="0083203C">
        <w:rPr>
          <w:rFonts w:ascii="Arial" w:hAnsi="Arial" w:cs="Arial"/>
          <w:sz w:val="24"/>
          <w:szCs w:val="24"/>
        </w:rPr>
        <w:t>, para quedar como sigue:</w:t>
      </w:r>
    </w:p>
    <w:p w14:paraId="60DFC1DF" w14:textId="60D9844F" w:rsidR="002006F8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451DBE" w14:textId="722E8D71" w:rsidR="00456599" w:rsidRPr="00456599" w:rsidRDefault="00AE08CC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08CC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3C58E5">
        <w:rPr>
          <w:rFonts w:ascii="Arial" w:hAnsi="Arial" w:cs="Arial"/>
          <w:b/>
          <w:bCs/>
          <w:sz w:val="24"/>
          <w:szCs w:val="24"/>
        </w:rPr>
        <w:t>152</w:t>
      </w:r>
      <w:r w:rsidRPr="00AE08CC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56599" w:rsidRPr="00456599">
        <w:rPr>
          <w:rFonts w:ascii="Arial" w:hAnsi="Arial" w:cs="Arial"/>
          <w:sz w:val="24"/>
          <w:szCs w:val="24"/>
        </w:rPr>
        <w:t>…</w:t>
      </w:r>
    </w:p>
    <w:p w14:paraId="5192BB31" w14:textId="6814DB11" w:rsidR="00456599" w:rsidRPr="003C58E5" w:rsidRDefault="003C58E5" w:rsidP="003C58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56599">
        <w:rPr>
          <w:rFonts w:ascii="Arial" w:hAnsi="Arial" w:cs="Arial"/>
          <w:sz w:val="24"/>
          <w:szCs w:val="24"/>
        </w:rPr>
        <w:t>…</w:t>
      </w:r>
    </w:p>
    <w:p w14:paraId="728237D3" w14:textId="3F1AB199" w:rsidR="00AE08CC" w:rsidRPr="00456599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58E5">
        <w:rPr>
          <w:rFonts w:ascii="Arial" w:hAnsi="Arial" w:cs="Arial"/>
          <w:sz w:val="24"/>
          <w:szCs w:val="24"/>
        </w:rPr>
        <w:t xml:space="preserve">En el caso que se trate de un vehículo automotor, </w:t>
      </w:r>
      <w:r w:rsidRPr="003C58E5">
        <w:rPr>
          <w:rFonts w:ascii="Arial" w:hAnsi="Arial" w:cs="Arial"/>
          <w:b/>
          <w:bCs/>
          <w:sz w:val="24"/>
          <w:szCs w:val="24"/>
        </w:rPr>
        <w:t>teléfonos celulares, equipo de cómputo y demás dispositivos electrónicos</w:t>
      </w:r>
      <w:r w:rsidRPr="003C58E5">
        <w:rPr>
          <w:rFonts w:ascii="Arial" w:hAnsi="Arial" w:cs="Arial"/>
          <w:sz w:val="24"/>
          <w:szCs w:val="24"/>
        </w:rPr>
        <w:t>, se impondrá la pena de dos a ocho años de prisión y multa igual a cinco veces el valor del bien</w:t>
      </w:r>
      <w:r>
        <w:rPr>
          <w:rFonts w:ascii="Arial" w:hAnsi="Arial" w:cs="Arial"/>
          <w:sz w:val="24"/>
          <w:szCs w:val="24"/>
        </w:rPr>
        <w:t>.</w:t>
      </w:r>
    </w:p>
    <w:p w14:paraId="08A47E49" w14:textId="6F47EB04" w:rsidR="00AE08CC" w:rsidRPr="00456599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AE08CC" w:rsidRPr="00456599">
        <w:rPr>
          <w:rFonts w:ascii="Arial" w:hAnsi="Arial" w:cs="Arial"/>
          <w:sz w:val="24"/>
          <w:szCs w:val="24"/>
        </w:rPr>
        <w:t>…</w:t>
      </w:r>
    </w:p>
    <w:p w14:paraId="55D2498E" w14:textId="32805FE6" w:rsidR="007369C7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58E5">
        <w:rPr>
          <w:rFonts w:ascii="Arial" w:hAnsi="Arial" w:cs="Arial"/>
          <w:sz w:val="24"/>
          <w:szCs w:val="24"/>
        </w:rPr>
        <w:t xml:space="preserve">Al responsable de este delito se le impondrán las penas correspondientes al delito culposo. Cuando se trate de un vehículo automotor, </w:t>
      </w:r>
      <w:r w:rsidRPr="003C58E5">
        <w:rPr>
          <w:rFonts w:ascii="Arial" w:hAnsi="Arial" w:cs="Arial"/>
          <w:b/>
          <w:bCs/>
          <w:sz w:val="24"/>
          <w:szCs w:val="24"/>
        </w:rPr>
        <w:t>teléfonos celulares, equipo de cómputo y demás dispositivos electrónicos</w:t>
      </w:r>
      <w:r w:rsidRPr="003C58E5">
        <w:rPr>
          <w:rFonts w:ascii="Arial" w:hAnsi="Arial" w:cs="Arial"/>
          <w:sz w:val="24"/>
          <w:szCs w:val="24"/>
        </w:rPr>
        <w:t>, se le impondrán de uno a tres años de prisión y multa igual a tres veces el valor de los bienes.</w:t>
      </w:r>
    </w:p>
    <w:p w14:paraId="30D7B0EE" w14:textId="409DB889" w:rsidR="00AE08CC" w:rsidRPr="00456599" w:rsidRDefault="00AE08CC" w:rsidP="003544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56599">
        <w:rPr>
          <w:rFonts w:ascii="Arial" w:hAnsi="Arial" w:cs="Arial"/>
          <w:sz w:val="24"/>
          <w:szCs w:val="24"/>
        </w:rPr>
        <w:t>…</w:t>
      </w:r>
    </w:p>
    <w:p w14:paraId="682DA105" w14:textId="5DE51806" w:rsidR="003C58E5" w:rsidRPr="00456599" w:rsidRDefault="003C58E5" w:rsidP="003C58E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56599">
        <w:rPr>
          <w:rFonts w:ascii="Arial" w:hAnsi="Arial" w:cs="Arial"/>
          <w:sz w:val="24"/>
          <w:szCs w:val="24"/>
        </w:rPr>
        <w:t>…</w:t>
      </w:r>
    </w:p>
    <w:p w14:paraId="398724F8" w14:textId="4203B15C" w:rsidR="003C58E5" w:rsidRPr="00456599" w:rsidRDefault="003C58E5" w:rsidP="003C58E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56599">
        <w:rPr>
          <w:rFonts w:ascii="Arial" w:hAnsi="Arial" w:cs="Arial"/>
          <w:sz w:val="24"/>
          <w:szCs w:val="24"/>
        </w:rPr>
        <w:t>…</w:t>
      </w:r>
    </w:p>
    <w:p w14:paraId="75A9DF8C" w14:textId="33F27DCD" w:rsidR="00AE08CC" w:rsidRDefault="00D457A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457A8">
        <w:rPr>
          <w:rFonts w:ascii="Arial" w:hAnsi="Arial" w:cs="Arial"/>
          <w:b/>
          <w:bCs/>
          <w:sz w:val="24"/>
          <w:szCs w:val="24"/>
        </w:rPr>
        <w:t>III. Acceda</w:t>
      </w:r>
      <w:r w:rsidR="00F573FC">
        <w:rPr>
          <w:rFonts w:ascii="Arial" w:hAnsi="Arial" w:cs="Arial"/>
          <w:b/>
          <w:bCs/>
          <w:sz w:val="24"/>
          <w:szCs w:val="24"/>
        </w:rPr>
        <w:t xml:space="preserve"> o desbloquee teléfonos celulares,</w:t>
      </w:r>
      <w:r w:rsidRPr="00D457A8">
        <w:rPr>
          <w:rFonts w:ascii="Arial" w:hAnsi="Arial" w:cs="Arial"/>
          <w:b/>
          <w:bCs/>
          <w:sz w:val="24"/>
          <w:szCs w:val="24"/>
        </w:rPr>
        <w:t xml:space="preserve"> equipos de cómputo</w:t>
      </w:r>
      <w:r w:rsidR="00F573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57A8">
        <w:rPr>
          <w:rFonts w:ascii="Arial" w:hAnsi="Arial" w:cs="Arial"/>
          <w:b/>
          <w:bCs/>
          <w:sz w:val="24"/>
          <w:szCs w:val="24"/>
        </w:rPr>
        <w:t>y demás dispositivos electrónicos sin consentimiento de quien este facultado para otorgarlo, haciendo uso de tecnologías de la información, programas informáticos, software, hardware y cualquier otro medio tecnológico, con fines de comercialización se le impondrá una pena de dos a ocho años de prisión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4D5F653" w14:textId="3F579004" w:rsidR="00D457A8" w:rsidRDefault="00D457A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D3CB655" w14:textId="77777777" w:rsidR="00D457A8" w:rsidRDefault="00D457A8" w:rsidP="003544A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2CBAEBD" w14:textId="1D0C0BD4" w:rsidR="003C58E5" w:rsidRPr="00456599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08CC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>290</w:t>
      </w:r>
      <w:r w:rsidRPr="00AE08CC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456599">
        <w:rPr>
          <w:rFonts w:ascii="Arial" w:hAnsi="Arial" w:cs="Arial"/>
          <w:sz w:val="24"/>
          <w:szCs w:val="24"/>
        </w:rPr>
        <w:t>…</w:t>
      </w:r>
    </w:p>
    <w:p w14:paraId="2AFB54DD" w14:textId="551E0618" w:rsidR="003C58E5" w:rsidRPr="003C58E5" w:rsidRDefault="003C58E5" w:rsidP="003C58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XVII</w:t>
      </w:r>
      <w:r w:rsidRPr="00456599">
        <w:rPr>
          <w:rFonts w:ascii="Arial" w:hAnsi="Arial" w:cs="Arial"/>
          <w:sz w:val="24"/>
          <w:szCs w:val="24"/>
        </w:rPr>
        <w:t>…</w:t>
      </w:r>
    </w:p>
    <w:p w14:paraId="7B56D365" w14:textId="3D9521BA" w:rsidR="003C58E5" w:rsidRDefault="003C58E5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XVIII…</w:t>
      </w:r>
    </w:p>
    <w:p w14:paraId="009C99FA" w14:textId="14A7753F" w:rsidR="003C58E5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7749B8D8" w14:textId="5FF7889C" w:rsidR="003C58E5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…</w:t>
      </w:r>
    </w:p>
    <w:p w14:paraId="3640B578" w14:textId="43D54E23" w:rsidR="003C58E5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…</w:t>
      </w:r>
    </w:p>
    <w:p w14:paraId="69235C1F" w14:textId="6173230F" w:rsidR="003C58E5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…</w:t>
      </w:r>
    </w:p>
    <w:p w14:paraId="1914E592" w14:textId="7C9DE32D" w:rsidR="003C58E5" w:rsidRPr="00B67404" w:rsidRDefault="003C58E5" w:rsidP="003C58E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67404">
        <w:rPr>
          <w:rFonts w:ascii="Arial" w:hAnsi="Arial" w:cs="Arial"/>
          <w:b/>
          <w:bCs/>
          <w:sz w:val="24"/>
          <w:szCs w:val="24"/>
        </w:rPr>
        <w:t xml:space="preserve">d) Cuando el </w:t>
      </w:r>
      <w:r w:rsidR="00B67404" w:rsidRPr="00B67404">
        <w:rPr>
          <w:rFonts w:ascii="Arial" w:hAnsi="Arial" w:cs="Arial"/>
          <w:b/>
          <w:bCs/>
          <w:sz w:val="24"/>
          <w:szCs w:val="24"/>
        </w:rPr>
        <w:t>robo</w:t>
      </w:r>
      <w:r w:rsidRPr="00B67404">
        <w:rPr>
          <w:rFonts w:ascii="Arial" w:hAnsi="Arial" w:cs="Arial"/>
          <w:b/>
          <w:bCs/>
          <w:sz w:val="24"/>
          <w:szCs w:val="24"/>
        </w:rPr>
        <w:t xml:space="preserve"> recaiga sobre teléfonos celulares, equipo</w:t>
      </w:r>
      <w:r w:rsidR="00D457A8">
        <w:rPr>
          <w:rFonts w:ascii="Arial" w:hAnsi="Arial" w:cs="Arial"/>
          <w:b/>
          <w:bCs/>
          <w:sz w:val="24"/>
          <w:szCs w:val="24"/>
        </w:rPr>
        <w:t>s</w:t>
      </w:r>
      <w:r w:rsidRPr="00B67404">
        <w:rPr>
          <w:rFonts w:ascii="Arial" w:hAnsi="Arial" w:cs="Arial"/>
          <w:b/>
          <w:bCs/>
          <w:sz w:val="24"/>
          <w:szCs w:val="24"/>
        </w:rPr>
        <w:t xml:space="preserve"> de cómputo y demás dispositivos electrónicos se impondrá una pena de cuatro a ocho años de prisión.</w:t>
      </w:r>
    </w:p>
    <w:p w14:paraId="65D366F7" w14:textId="77777777" w:rsidR="000C1EB5" w:rsidRDefault="000C1EB5" w:rsidP="003C58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D1436E" w14:textId="5E1EE427" w:rsidR="00AE08CC" w:rsidRPr="00AE08CC" w:rsidRDefault="00AE08CC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08CC">
        <w:rPr>
          <w:rFonts w:ascii="Arial" w:hAnsi="Arial" w:cs="Arial"/>
          <w:b/>
          <w:bCs/>
          <w:sz w:val="24"/>
          <w:szCs w:val="24"/>
        </w:rPr>
        <w:t>ARTÍCULO SEGUNDO.</w:t>
      </w:r>
      <w:r w:rsidRPr="00AE08CC">
        <w:rPr>
          <w:rFonts w:ascii="Arial" w:hAnsi="Arial" w:cs="Arial"/>
          <w:sz w:val="24"/>
          <w:szCs w:val="24"/>
        </w:rPr>
        <w:t xml:space="preserve"> Se adiciona </w:t>
      </w:r>
      <w:r w:rsidR="009A2722">
        <w:rPr>
          <w:rFonts w:ascii="Arial" w:hAnsi="Arial" w:cs="Arial"/>
          <w:sz w:val="24"/>
          <w:szCs w:val="24"/>
        </w:rPr>
        <w:t>un</w:t>
      </w:r>
      <w:r w:rsidR="000C1EB5">
        <w:rPr>
          <w:rFonts w:ascii="Arial" w:hAnsi="Arial" w:cs="Arial"/>
          <w:sz w:val="24"/>
          <w:szCs w:val="24"/>
        </w:rPr>
        <w:t>a fracción XLVII al</w:t>
      </w:r>
      <w:r w:rsidR="009A2722">
        <w:rPr>
          <w:rFonts w:ascii="Arial" w:hAnsi="Arial" w:cs="Arial"/>
          <w:sz w:val="24"/>
          <w:szCs w:val="24"/>
        </w:rPr>
        <w:t xml:space="preserve"> artículo </w:t>
      </w:r>
      <w:r w:rsidR="000C1EB5">
        <w:rPr>
          <w:rFonts w:ascii="Arial" w:hAnsi="Arial" w:cs="Arial"/>
          <w:sz w:val="24"/>
          <w:szCs w:val="24"/>
        </w:rPr>
        <w:t>31</w:t>
      </w:r>
      <w:r w:rsidR="00F0397B">
        <w:rPr>
          <w:rFonts w:ascii="Arial" w:hAnsi="Arial" w:cs="Arial"/>
          <w:sz w:val="24"/>
          <w:szCs w:val="24"/>
        </w:rPr>
        <w:t xml:space="preserve"> </w:t>
      </w:r>
      <w:r w:rsidRPr="00AE08CC">
        <w:rPr>
          <w:rFonts w:ascii="Arial" w:hAnsi="Arial" w:cs="Arial"/>
          <w:sz w:val="24"/>
          <w:szCs w:val="24"/>
        </w:rPr>
        <w:t>de</w:t>
      </w:r>
      <w:r w:rsidR="000C1EB5">
        <w:rPr>
          <w:rFonts w:ascii="Arial" w:hAnsi="Arial" w:cs="Arial"/>
          <w:sz w:val="24"/>
          <w:szCs w:val="24"/>
        </w:rPr>
        <w:t xml:space="preserve"> </w:t>
      </w:r>
      <w:r w:rsidRPr="00AE08CC">
        <w:rPr>
          <w:rFonts w:ascii="Arial" w:hAnsi="Arial" w:cs="Arial"/>
          <w:sz w:val="24"/>
          <w:szCs w:val="24"/>
        </w:rPr>
        <w:t>l</w:t>
      </w:r>
      <w:r w:rsidR="000C1EB5">
        <w:rPr>
          <w:rFonts w:ascii="Arial" w:hAnsi="Arial" w:cs="Arial"/>
          <w:sz w:val="24"/>
          <w:szCs w:val="24"/>
        </w:rPr>
        <w:t>a</w:t>
      </w:r>
      <w:r w:rsidRPr="00AE08CC">
        <w:rPr>
          <w:rFonts w:ascii="Arial" w:hAnsi="Arial" w:cs="Arial"/>
          <w:sz w:val="24"/>
          <w:szCs w:val="24"/>
        </w:rPr>
        <w:t xml:space="preserve"> </w:t>
      </w:r>
      <w:r w:rsidR="000C1EB5">
        <w:rPr>
          <w:rFonts w:ascii="Arial" w:hAnsi="Arial" w:cs="Arial"/>
          <w:b/>
          <w:bCs/>
          <w:sz w:val="24"/>
          <w:szCs w:val="24"/>
        </w:rPr>
        <w:t>Ley Orgánica Municipal del Estado de México</w:t>
      </w:r>
      <w:r w:rsidRPr="00AE08CC">
        <w:rPr>
          <w:rFonts w:ascii="Arial" w:hAnsi="Arial" w:cs="Arial"/>
          <w:sz w:val="24"/>
          <w:szCs w:val="24"/>
        </w:rPr>
        <w:t>,</w:t>
      </w:r>
      <w:r w:rsidR="000C1EB5">
        <w:rPr>
          <w:rFonts w:ascii="Arial" w:hAnsi="Arial" w:cs="Arial"/>
          <w:sz w:val="24"/>
          <w:szCs w:val="24"/>
        </w:rPr>
        <w:t xml:space="preserve"> recorriéndose las siguientes,</w:t>
      </w:r>
      <w:r w:rsidRPr="00AE08CC">
        <w:rPr>
          <w:rFonts w:ascii="Arial" w:hAnsi="Arial" w:cs="Arial"/>
          <w:sz w:val="24"/>
          <w:szCs w:val="24"/>
        </w:rPr>
        <w:t xml:space="preserve"> para quedar como sigue:</w:t>
      </w:r>
    </w:p>
    <w:p w14:paraId="6D14D004" w14:textId="77777777" w:rsidR="00AE08CC" w:rsidRPr="00AE08CC" w:rsidRDefault="00AE08CC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01C2B1" w14:textId="674B77DE" w:rsidR="006B6859" w:rsidRDefault="000C1EB5" w:rsidP="000C1EB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31</w:t>
      </w:r>
      <w:r w:rsidR="00AE08CC" w:rsidRPr="00C76887">
        <w:rPr>
          <w:rFonts w:ascii="Arial" w:hAnsi="Arial" w:cs="Arial"/>
          <w:b/>
          <w:bCs/>
          <w:sz w:val="24"/>
          <w:szCs w:val="24"/>
        </w:rPr>
        <w:t>.</w:t>
      </w:r>
      <w:r w:rsidR="00C76887" w:rsidRPr="00C76887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</w:t>
      </w:r>
    </w:p>
    <w:p w14:paraId="7009F73A" w14:textId="14C37C2B" w:rsidR="000C1EB5" w:rsidRDefault="000C1EB5" w:rsidP="000C1EB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XLV…</w:t>
      </w:r>
    </w:p>
    <w:p w14:paraId="7B061B7D" w14:textId="26D0BCD6" w:rsidR="000C1EB5" w:rsidRPr="000C1EB5" w:rsidRDefault="000C1EB5" w:rsidP="000C1EB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C1EB5">
        <w:rPr>
          <w:rFonts w:ascii="Arial" w:hAnsi="Arial" w:cs="Arial"/>
          <w:b/>
          <w:bCs/>
          <w:sz w:val="24"/>
          <w:szCs w:val="24"/>
        </w:rPr>
        <w:t>XLVI. Los Ayuntamientos</w:t>
      </w:r>
      <w:r w:rsidR="00B24E49">
        <w:rPr>
          <w:rFonts w:ascii="Arial" w:hAnsi="Arial" w:cs="Arial"/>
          <w:b/>
          <w:bCs/>
          <w:sz w:val="24"/>
          <w:szCs w:val="24"/>
        </w:rPr>
        <w:t>,</w:t>
      </w:r>
      <w:r w:rsidRPr="000C1EB5">
        <w:rPr>
          <w:rFonts w:ascii="Arial" w:hAnsi="Arial" w:cs="Arial"/>
          <w:b/>
          <w:bCs/>
          <w:sz w:val="24"/>
          <w:szCs w:val="24"/>
        </w:rPr>
        <w:t xml:space="preserve"> en el ámbito de sus respectivas competencias</w:t>
      </w:r>
      <w:r w:rsidR="00B24E49">
        <w:rPr>
          <w:rFonts w:ascii="Arial" w:hAnsi="Arial" w:cs="Arial"/>
          <w:b/>
          <w:bCs/>
          <w:sz w:val="24"/>
          <w:szCs w:val="24"/>
        </w:rPr>
        <w:t>,</w:t>
      </w:r>
      <w:r w:rsidRPr="000C1EB5">
        <w:rPr>
          <w:rFonts w:ascii="Arial" w:hAnsi="Arial" w:cs="Arial"/>
          <w:b/>
          <w:bCs/>
          <w:sz w:val="24"/>
          <w:szCs w:val="24"/>
        </w:rPr>
        <w:t xml:space="preserve"> coadyuvarán en la prevención de la comisión de delitos que tengan por objeto la comercialización de teléfonos celulares, equipos de cómputo y demás dispositivos electrónicos de procedencia ilícita.</w:t>
      </w:r>
    </w:p>
    <w:p w14:paraId="69920181" w14:textId="77777777" w:rsidR="000C1EB5" w:rsidRPr="000C1EB5" w:rsidRDefault="000C1EB5" w:rsidP="000C1EB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A7F4781" w14:textId="345986B8" w:rsidR="000C1EB5" w:rsidRPr="000C1EB5" w:rsidRDefault="000C1EB5" w:rsidP="000C1EB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C1EB5">
        <w:rPr>
          <w:rFonts w:ascii="Arial" w:hAnsi="Arial" w:cs="Arial"/>
          <w:b/>
          <w:bCs/>
          <w:sz w:val="24"/>
          <w:szCs w:val="24"/>
        </w:rPr>
        <w:t>Los Ayuntamientos no podrán autorizar la venta en vía pública, en puestos fijos o semi fijos, en mercados y centrales de abasto de teléfonos celulares, equipos de cómputo y demás dispositivos electrónicos</w:t>
      </w:r>
    </w:p>
    <w:p w14:paraId="340D1CF3" w14:textId="0A2A8086" w:rsidR="00EA259F" w:rsidRDefault="000C1EB5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XLVII. </w:t>
      </w:r>
      <w:r>
        <w:rPr>
          <w:rFonts w:ascii="Arial" w:hAnsi="Arial" w:cs="Arial"/>
          <w:sz w:val="24"/>
          <w:szCs w:val="24"/>
        </w:rPr>
        <w:t>Las demás que señalen las leyes y otras disposiciones legales.</w:t>
      </w:r>
    </w:p>
    <w:p w14:paraId="1B91501A" w14:textId="30BAAA7F" w:rsidR="00C64921" w:rsidRDefault="00C64921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2B94B2" w14:textId="16F419E1" w:rsidR="00C64921" w:rsidRDefault="00C64921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917C78" w14:textId="77777777" w:rsidR="00C64921" w:rsidRDefault="00C64921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10A89B" w14:textId="77777777" w:rsidR="000C1EB5" w:rsidRPr="000C1EB5" w:rsidRDefault="000C1EB5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2F81458" w14:textId="3D96FDF5" w:rsidR="002006F8" w:rsidRPr="0017568E" w:rsidRDefault="002006F8" w:rsidP="003544A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7568E">
        <w:rPr>
          <w:rFonts w:ascii="Arial" w:hAnsi="Arial" w:cs="Arial"/>
          <w:b/>
          <w:bCs/>
          <w:sz w:val="24"/>
          <w:szCs w:val="24"/>
        </w:rPr>
        <w:t>TRANSITORIO</w:t>
      </w:r>
      <w:r w:rsidR="006B6859">
        <w:rPr>
          <w:rFonts w:ascii="Arial" w:hAnsi="Arial" w:cs="Arial"/>
          <w:b/>
          <w:bCs/>
          <w:sz w:val="24"/>
          <w:szCs w:val="24"/>
        </w:rPr>
        <w:t>S</w:t>
      </w:r>
    </w:p>
    <w:p w14:paraId="623157FF" w14:textId="77777777" w:rsidR="002006F8" w:rsidRDefault="002006F8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6CAEEE" w14:textId="4160D61E" w:rsidR="00C350C4" w:rsidRDefault="00C350C4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ÚNICO</w:t>
      </w:r>
      <w:r w:rsidRPr="00E3780E">
        <w:rPr>
          <w:rFonts w:ascii="Arial" w:hAnsi="Arial" w:cs="Arial"/>
          <w:b/>
          <w:bCs/>
          <w:sz w:val="24"/>
          <w:szCs w:val="24"/>
        </w:rPr>
        <w:t>.</w:t>
      </w:r>
      <w:r w:rsidRPr="00E37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presente decreto entrará en vigor el día siguiente al de su publicación</w:t>
      </w:r>
      <w:r w:rsidRPr="00E3780E">
        <w:rPr>
          <w:rFonts w:ascii="Arial" w:hAnsi="Arial" w:cs="Arial"/>
          <w:sz w:val="24"/>
          <w:szCs w:val="24"/>
        </w:rPr>
        <w:t xml:space="preserve"> en el periódico oficial Gaceta del Gobierno.</w:t>
      </w:r>
    </w:p>
    <w:p w14:paraId="3B032486" w14:textId="029D0A8A" w:rsidR="00C64921" w:rsidRDefault="00C64921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AA0C26" w14:textId="29FFC718" w:rsidR="00C64921" w:rsidRPr="00E3780E" w:rsidRDefault="00C64921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tendrá entendido el Gobernador del Estado haciendo que se publique y se cumpla. </w:t>
      </w:r>
    </w:p>
    <w:p w14:paraId="75B7E0CA" w14:textId="77777777" w:rsidR="00B07836" w:rsidRPr="0017568E" w:rsidRDefault="00B07836" w:rsidP="003544A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FA37AD" w14:textId="239AE939" w:rsidR="00567190" w:rsidRPr="00EA259F" w:rsidRDefault="002006F8" w:rsidP="003544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7568E">
        <w:rPr>
          <w:rFonts w:ascii="Arial" w:hAnsi="Arial" w:cs="Arial"/>
          <w:sz w:val="24"/>
          <w:szCs w:val="24"/>
        </w:rPr>
        <w:t xml:space="preserve">Dado en el Palacio del Poder Legislativo, en la ciudad de Toluca de Lerdo, capital del Estado de México, a los </w:t>
      </w:r>
      <w:r>
        <w:rPr>
          <w:rFonts w:ascii="Arial" w:hAnsi="Arial" w:cs="Arial"/>
          <w:sz w:val="24"/>
          <w:szCs w:val="24"/>
        </w:rPr>
        <w:t>_____</w:t>
      </w:r>
      <w:r w:rsidRPr="0017568E">
        <w:rPr>
          <w:rFonts w:ascii="Arial" w:hAnsi="Arial" w:cs="Arial"/>
          <w:sz w:val="24"/>
          <w:szCs w:val="24"/>
        </w:rPr>
        <w:t xml:space="preserve"> días del mes de </w:t>
      </w:r>
      <w:r w:rsidR="00B1248C">
        <w:rPr>
          <w:rFonts w:ascii="Arial" w:hAnsi="Arial" w:cs="Arial"/>
          <w:sz w:val="24"/>
          <w:szCs w:val="24"/>
        </w:rPr>
        <w:t>septiembre</w:t>
      </w:r>
      <w:r w:rsidRPr="0017568E">
        <w:rPr>
          <w:rFonts w:ascii="Arial" w:hAnsi="Arial" w:cs="Arial"/>
          <w:sz w:val="24"/>
          <w:szCs w:val="24"/>
        </w:rPr>
        <w:t xml:space="preserve"> del año 202</w:t>
      </w:r>
      <w:r>
        <w:rPr>
          <w:rFonts w:ascii="Arial" w:hAnsi="Arial" w:cs="Arial"/>
          <w:sz w:val="24"/>
          <w:szCs w:val="24"/>
        </w:rPr>
        <w:t>2</w:t>
      </w:r>
      <w:r w:rsidRPr="0017568E">
        <w:rPr>
          <w:rFonts w:ascii="Arial" w:hAnsi="Arial" w:cs="Arial"/>
          <w:sz w:val="24"/>
          <w:szCs w:val="24"/>
        </w:rPr>
        <w:t>.</w:t>
      </w:r>
    </w:p>
    <w:sectPr w:rsidR="00567190" w:rsidRPr="00EA259F" w:rsidSect="00F12894">
      <w:headerReference w:type="default" r:id="rId10"/>
      <w:pgSz w:w="12240" w:h="15840"/>
      <w:pgMar w:top="2552" w:right="1304" w:bottom="158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B0E1" w14:textId="77777777" w:rsidR="00CE6C4B" w:rsidRDefault="00CE6C4B" w:rsidP="002776E3">
      <w:r>
        <w:separator/>
      </w:r>
    </w:p>
  </w:endnote>
  <w:endnote w:type="continuationSeparator" w:id="0">
    <w:p w14:paraId="768ECCEA" w14:textId="77777777" w:rsidR="00CE6C4B" w:rsidRDefault="00CE6C4B" w:rsidP="0027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D2AB" w14:textId="77777777" w:rsidR="00CE6C4B" w:rsidRDefault="00CE6C4B" w:rsidP="002776E3">
      <w:r>
        <w:separator/>
      </w:r>
    </w:p>
  </w:footnote>
  <w:footnote w:type="continuationSeparator" w:id="0">
    <w:p w14:paraId="4FC0E67C" w14:textId="77777777" w:rsidR="00CE6C4B" w:rsidRDefault="00CE6C4B" w:rsidP="0027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5BB9" w14:textId="6743F8D4" w:rsidR="002776E3" w:rsidRDefault="00561DF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5ADCED5" wp14:editId="0314E04E">
          <wp:simplePos x="0" y="0"/>
          <wp:positionH relativeFrom="column">
            <wp:posOffset>-807720</wp:posOffset>
          </wp:positionH>
          <wp:positionV relativeFrom="paragraph">
            <wp:posOffset>-465455</wp:posOffset>
          </wp:positionV>
          <wp:extent cx="7794654" cy="10087199"/>
          <wp:effectExtent l="0" t="0" r="0" b="9525"/>
          <wp:wrapNone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54" cy="100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8F5"/>
    <w:multiLevelType w:val="hybridMultilevel"/>
    <w:tmpl w:val="0E068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0CCC"/>
    <w:multiLevelType w:val="hybridMultilevel"/>
    <w:tmpl w:val="B0CACBCE"/>
    <w:lvl w:ilvl="0" w:tplc="4BC2C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A6E"/>
    <w:multiLevelType w:val="hybridMultilevel"/>
    <w:tmpl w:val="A34E8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075"/>
    <w:multiLevelType w:val="hybridMultilevel"/>
    <w:tmpl w:val="D1E03304"/>
    <w:lvl w:ilvl="0" w:tplc="A740E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38AB"/>
    <w:multiLevelType w:val="hybridMultilevel"/>
    <w:tmpl w:val="6598FED2"/>
    <w:lvl w:ilvl="0" w:tplc="CBBED2D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187D"/>
    <w:multiLevelType w:val="hybridMultilevel"/>
    <w:tmpl w:val="4D565F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0B42"/>
    <w:multiLevelType w:val="hybridMultilevel"/>
    <w:tmpl w:val="1DEC6986"/>
    <w:lvl w:ilvl="0" w:tplc="A2D07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3D53"/>
    <w:multiLevelType w:val="hybridMultilevel"/>
    <w:tmpl w:val="4D565F22"/>
    <w:lvl w:ilvl="0" w:tplc="EF7C1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341B3"/>
    <w:multiLevelType w:val="hybridMultilevel"/>
    <w:tmpl w:val="C2E2ECD2"/>
    <w:lvl w:ilvl="0" w:tplc="0220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E3"/>
    <w:rsid w:val="00000577"/>
    <w:rsid w:val="00032799"/>
    <w:rsid w:val="00034C82"/>
    <w:rsid w:val="00036010"/>
    <w:rsid w:val="00055CE2"/>
    <w:rsid w:val="00056BBF"/>
    <w:rsid w:val="00063633"/>
    <w:rsid w:val="00093E6E"/>
    <w:rsid w:val="000964F8"/>
    <w:rsid w:val="000A0326"/>
    <w:rsid w:val="000A7473"/>
    <w:rsid w:val="000B136B"/>
    <w:rsid w:val="000C01AF"/>
    <w:rsid w:val="000C1EB5"/>
    <w:rsid w:val="000C3C82"/>
    <w:rsid w:val="000C4920"/>
    <w:rsid w:val="000E6F81"/>
    <w:rsid w:val="00113A3F"/>
    <w:rsid w:val="00116289"/>
    <w:rsid w:val="0013139E"/>
    <w:rsid w:val="00131921"/>
    <w:rsid w:val="00160520"/>
    <w:rsid w:val="001643B7"/>
    <w:rsid w:val="00170238"/>
    <w:rsid w:val="00171889"/>
    <w:rsid w:val="0017381C"/>
    <w:rsid w:val="001965D5"/>
    <w:rsid w:val="001967C5"/>
    <w:rsid w:val="001A421D"/>
    <w:rsid w:val="001C2E9F"/>
    <w:rsid w:val="001C6D8D"/>
    <w:rsid w:val="001D6599"/>
    <w:rsid w:val="001F7165"/>
    <w:rsid w:val="002006F8"/>
    <w:rsid w:val="002007C5"/>
    <w:rsid w:val="00202538"/>
    <w:rsid w:val="00203824"/>
    <w:rsid w:val="002211C3"/>
    <w:rsid w:val="00224A8F"/>
    <w:rsid w:val="00224FE3"/>
    <w:rsid w:val="0025464D"/>
    <w:rsid w:val="002776E3"/>
    <w:rsid w:val="002B23D2"/>
    <w:rsid w:val="002B4794"/>
    <w:rsid w:val="002C7909"/>
    <w:rsid w:val="002D1C10"/>
    <w:rsid w:val="002D3E39"/>
    <w:rsid w:val="002E2DCC"/>
    <w:rsid w:val="002F426F"/>
    <w:rsid w:val="002F47CF"/>
    <w:rsid w:val="003259CC"/>
    <w:rsid w:val="00326218"/>
    <w:rsid w:val="00334F05"/>
    <w:rsid w:val="00343D76"/>
    <w:rsid w:val="003544AA"/>
    <w:rsid w:val="003661D0"/>
    <w:rsid w:val="003826E3"/>
    <w:rsid w:val="00384CF5"/>
    <w:rsid w:val="00396F72"/>
    <w:rsid w:val="003A3536"/>
    <w:rsid w:val="003C3C70"/>
    <w:rsid w:val="003C58E5"/>
    <w:rsid w:val="003C72D5"/>
    <w:rsid w:val="00424CED"/>
    <w:rsid w:val="00433836"/>
    <w:rsid w:val="00443539"/>
    <w:rsid w:val="00443801"/>
    <w:rsid w:val="00443B69"/>
    <w:rsid w:val="0044637F"/>
    <w:rsid w:val="00456599"/>
    <w:rsid w:val="004971CA"/>
    <w:rsid w:val="00497EED"/>
    <w:rsid w:val="004A02C5"/>
    <w:rsid w:val="004A7A15"/>
    <w:rsid w:val="004A7BA7"/>
    <w:rsid w:val="004D1004"/>
    <w:rsid w:val="004E0DEA"/>
    <w:rsid w:val="004E4660"/>
    <w:rsid w:val="004E6B2E"/>
    <w:rsid w:val="004F7803"/>
    <w:rsid w:val="0050351B"/>
    <w:rsid w:val="0050493A"/>
    <w:rsid w:val="00505B67"/>
    <w:rsid w:val="00532B52"/>
    <w:rsid w:val="00536C66"/>
    <w:rsid w:val="00540EA3"/>
    <w:rsid w:val="00561DFD"/>
    <w:rsid w:val="00567190"/>
    <w:rsid w:val="00571EE8"/>
    <w:rsid w:val="0058230A"/>
    <w:rsid w:val="005A4D6B"/>
    <w:rsid w:val="005A4F1E"/>
    <w:rsid w:val="005C418B"/>
    <w:rsid w:val="005C5A32"/>
    <w:rsid w:val="005D61F3"/>
    <w:rsid w:val="005E36DB"/>
    <w:rsid w:val="005F151F"/>
    <w:rsid w:val="005F2E19"/>
    <w:rsid w:val="00611565"/>
    <w:rsid w:val="0062156C"/>
    <w:rsid w:val="00646AFE"/>
    <w:rsid w:val="00670BC8"/>
    <w:rsid w:val="0069624C"/>
    <w:rsid w:val="006A6ECE"/>
    <w:rsid w:val="006B6859"/>
    <w:rsid w:val="006E5B1E"/>
    <w:rsid w:val="0072029E"/>
    <w:rsid w:val="0073296D"/>
    <w:rsid w:val="007369C7"/>
    <w:rsid w:val="00755609"/>
    <w:rsid w:val="00763724"/>
    <w:rsid w:val="00773512"/>
    <w:rsid w:val="00787FA7"/>
    <w:rsid w:val="00790C7B"/>
    <w:rsid w:val="00796A34"/>
    <w:rsid w:val="007B06F2"/>
    <w:rsid w:val="007B1367"/>
    <w:rsid w:val="007D5BBB"/>
    <w:rsid w:val="00823BDF"/>
    <w:rsid w:val="0083203C"/>
    <w:rsid w:val="008602D6"/>
    <w:rsid w:val="00886C1F"/>
    <w:rsid w:val="00892AFA"/>
    <w:rsid w:val="008A78E5"/>
    <w:rsid w:val="008B0E49"/>
    <w:rsid w:val="008B18DE"/>
    <w:rsid w:val="008C0EFE"/>
    <w:rsid w:val="008D2436"/>
    <w:rsid w:val="008D6375"/>
    <w:rsid w:val="008E2682"/>
    <w:rsid w:val="008E5C74"/>
    <w:rsid w:val="008F7598"/>
    <w:rsid w:val="00915EE6"/>
    <w:rsid w:val="00944324"/>
    <w:rsid w:val="00962A94"/>
    <w:rsid w:val="00966682"/>
    <w:rsid w:val="0097630F"/>
    <w:rsid w:val="00991E40"/>
    <w:rsid w:val="00996159"/>
    <w:rsid w:val="009A0278"/>
    <w:rsid w:val="009A1E3A"/>
    <w:rsid w:val="009A2722"/>
    <w:rsid w:val="009C43D5"/>
    <w:rsid w:val="009F17CE"/>
    <w:rsid w:val="009F4959"/>
    <w:rsid w:val="00A2048E"/>
    <w:rsid w:val="00A70554"/>
    <w:rsid w:val="00A87588"/>
    <w:rsid w:val="00A925A7"/>
    <w:rsid w:val="00A95D64"/>
    <w:rsid w:val="00A9614F"/>
    <w:rsid w:val="00AB61E1"/>
    <w:rsid w:val="00AB7F7D"/>
    <w:rsid w:val="00AC650B"/>
    <w:rsid w:val="00AC6A47"/>
    <w:rsid w:val="00AE08CC"/>
    <w:rsid w:val="00AE64E1"/>
    <w:rsid w:val="00B00C3A"/>
    <w:rsid w:val="00B07836"/>
    <w:rsid w:val="00B1248C"/>
    <w:rsid w:val="00B20BBF"/>
    <w:rsid w:val="00B24E49"/>
    <w:rsid w:val="00B47642"/>
    <w:rsid w:val="00B642FF"/>
    <w:rsid w:val="00B64E91"/>
    <w:rsid w:val="00B67404"/>
    <w:rsid w:val="00B773C0"/>
    <w:rsid w:val="00B86F58"/>
    <w:rsid w:val="00B8759D"/>
    <w:rsid w:val="00B93F7D"/>
    <w:rsid w:val="00B979AD"/>
    <w:rsid w:val="00BA1372"/>
    <w:rsid w:val="00BA2007"/>
    <w:rsid w:val="00BB39E5"/>
    <w:rsid w:val="00BB494E"/>
    <w:rsid w:val="00BC0FB3"/>
    <w:rsid w:val="00BC1375"/>
    <w:rsid w:val="00BC4DC9"/>
    <w:rsid w:val="00BD63A8"/>
    <w:rsid w:val="00C13C98"/>
    <w:rsid w:val="00C3438A"/>
    <w:rsid w:val="00C350C4"/>
    <w:rsid w:val="00C607C3"/>
    <w:rsid w:val="00C64709"/>
    <w:rsid w:val="00C64921"/>
    <w:rsid w:val="00C71582"/>
    <w:rsid w:val="00C76887"/>
    <w:rsid w:val="00C91B64"/>
    <w:rsid w:val="00C92BCC"/>
    <w:rsid w:val="00CA5B99"/>
    <w:rsid w:val="00CD391B"/>
    <w:rsid w:val="00CE1F80"/>
    <w:rsid w:val="00CE6C4B"/>
    <w:rsid w:val="00D04E6B"/>
    <w:rsid w:val="00D14C06"/>
    <w:rsid w:val="00D2413C"/>
    <w:rsid w:val="00D2688A"/>
    <w:rsid w:val="00D27CE4"/>
    <w:rsid w:val="00D412CD"/>
    <w:rsid w:val="00D457A8"/>
    <w:rsid w:val="00D503A6"/>
    <w:rsid w:val="00D50AB5"/>
    <w:rsid w:val="00D73359"/>
    <w:rsid w:val="00D86361"/>
    <w:rsid w:val="00D94316"/>
    <w:rsid w:val="00DB050F"/>
    <w:rsid w:val="00DB3394"/>
    <w:rsid w:val="00DB3959"/>
    <w:rsid w:val="00DB49A9"/>
    <w:rsid w:val="00DE5D51"/>
    <w:rsid w:val="00DF19A6"/>
    <w:rsid w:val="00E03562"/>
    <w:rsid w:val="00E14979"/>
    <w:rsid w:val="00E1546D"/>
    <w:rsid w:val="00E31E8C"/>
    <w:rsid w:val="00E34F08"/>
    <w:rsid w:val="00E35397"/>
    <w:rsid w:val="00E35E69"/>
    <w:rsid w:val="00E477AB"/>
    <w:rsid w:val="00E47AFD"/>
    <w:rsid w:val="00E607F6"/>
    <w:rsid w:val="00E64B6D"/>
    <w:rsid w:val="00E705B1"/>
    <w:rsid w:val="00E70C6F"/>
    <w:rsid w:val="00E80FFD"/>
    <w:rsid w:val="00E8567D"/>
    <w:rsid w:val="00E95A4C"/>
    <w:rsid w:val="00EA259F"/>
    <w:rsid w:val="00EA5D5F"/>
    <w:rsid w:val="00EC1F8F"/>
    <w:rsid w:val="00ED6A99"/>
    <w:rsid w:val="00EE02B2"/>
    <w:rsid w:val="00F0374F"/>
    <w:rsid w:val="00F0397B"/>
    <w:rsid w:val="00F039A2"/>
    <w:rsid w:val="00F066E0"/>
    <w:rsid w:val="00F11337"/>
    <w:rsid w:val="00F12894"/>
    <w:rsid w:val="00F13989"/>
    <w:rsid w:val="00F17B15"/>
    <w:rsid w:val="00F3383B"/>
    <w:rsid w:val="00F3460C"/>
    <w:rsid w:val="00F3724B"/>
    <w:rsid w:val="00F5331F"/>
    <w:rsid w:val="00F573FC"/>
    <w:rsid w:val="00F64278"/>
    <w:rsid w:val="00FC22DF"/>
    <w:rsid w:val="00FD151C"/>
    <w:rsid w:val="00FD2C04"/>
    <w:rsid w:val="00FD2D5F"/>
    <w:rsid w:val="00FD2DE4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C050C"/>
  <w15:docId w15:val="{21C098E1-8BFD-4B02-B664-DFB0B03F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6F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6E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776E3"/>
  </w:style>
  <w:style w:type="paragraph" w:styleId="Piedepgina">
    <w:name w:val="footer"/>
    <w:basedOn w:val="Normal"/>
    <w:link w:val="PiedepginaCar"/>
    <w:uiPriority w:val="99"/>
    <w:unhideWhenUsed/>
    <w:rsid w:val="002776E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76E3"/>
  </w:style>
  <w:style w:type="paragraph" w:styleId="Prrafodelista">
    <w:name w:val="List Paragraph"/>
    <w:basedOn w:val="Normal"/>
    <w:uiPriority w:val="34"/>
    <w:qFormat/>
    <w:rsid w:val="00170238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9A1E3A"/>
    <w:rPr>
      <w:sz w:val="22"/>
      <w:szCs w:val="22"/>
    </w:rPr>
  </w:style>
  <w:style w:type="table" w:styleId="Tablaconcuadrcula">
    <w:name w:val="Table Grid"/>
    <w:basedOn w:val="Tablanormal"/>
    <w:uiPriority w:val="39"/>
    <w:rsid w:val="00B875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B8759D"/>
    <w:rPr>
      <w:lang w:val="es-ES_tradnl"/>
    </w:rPr>
  </w:style>
  <w:style w:type="paragraph" w:customStyle="1" w:styleId="Predeterminado">
    <w:name w:val="Predeterminado"/>
    <w:rsid w:val="00B8759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" w:eastAsia="Arial" w:hAnsi="Arial" w:cs="Arial"/>
      <w:color w:val="000000"/>
      <w:sz w:val="26"/>
      <w:szCs w:val="26"/>
      <w:bdr w:val="nil"/>
      <w:lang w:eastAsia="es-MX"/>
    </w:rPr>
  </w:style>
  <w:style w:type="table" w:styleId="Tablaconcuadrculaclara">
    <w:name w:val="Grid Table Light"/>
    <w:basedOn w:val="Tablanormal"/>
    <w:uiPriority w:val="40"/>
    <w:rsid w:val="00B8759D"/>
    <w:pPr>
      <w:jc w:val="both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00C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06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06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06F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2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4FAC-2C9A-40BC-83D6-53275C2B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1748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del Carmen Alverde Altamira</dc:creator>
  <cp:keywords/>
  <dc:description/>
  <cp:lastModifiedBy>PRODESK</cp:lastModifiedBy>
  <cp:revision>2</cp:revision>
  <cp:lastPrinted>2022-04-13T00:03:00Z</cp:lastPrinted>
  <dcterms:created xsi:type="dcterms:W3CDTF">2022-09-27T22:49:00Z</dcterms:created>
  <dcterms:modified xsi:type="dcterms:W3CDTF">2022-09-27T22:49:00Z</dcterms:modified>
</cp:coreProperties>
</file>