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1053" w14:textId="4627FAAB" w:rsidR="006A28ED" w:rsidRPr="00B6036A" w:rsidRDefault="006A28ED" w:rsidP="006A28ED">
      <w:pPr>
        <w:spacing w:line="360" w:lineRule="auto"/>
        <w:jc w:val="right"/>
        <w:rPr>
          <w:rFonts w:ascii="Arial" w:hAnsi="Arial" w:cs="Arial"/>
        </w:rPr>
      </w:pPr>
      <w:bookmarkStart w:id="0" w:name="_GoBack"/>
      <w:bookmarkEnd w:id="0"/>
      <w:r w:rsidRPr="00B6036A">
        <w:rPr>
          <w:rFonts w:ascii="Arial" w:hAnsi="Arial" w:cs="Arial"/>
        </w:rPr>
        <w:t xml:space="preserve">Toluca, México; a </w:t>
      </w:r>
      <w:r>
        <w:rPr>
          <w:rFonts w:ascii="Arial" w:hAnsi="Arial" w:cs="Arial"/>
          <w:lang w:val="es-ES"/>
        </w:rPr>
        <w:t>1</w:t>
      </w:r>
      <w:r w:rsidR="00C33F00">
        <w:rPr>
          <w:rFonts w:ascii="Arial" w:hAnsi="Arial" w:cs="Arial"/>
          <w:lang w:val="es-ES"/>
        </w:rPr>
        <w:t>8</w:t>
      </w:r>
      <w:r>
        <w:rPr>
          <w:rFonts w:ascii="Arial" w:hAnsi="Arial" w:cs="Arial"/>
          <w:lang w:val="es-ES"/>
        </w:rPr>
        <w:t xml:space="preserve"> de octubre</w:t>
      </w:r>
      <w:r w:rsidRPr="00B6036A">
        <w:rPr>
          <w:rFonts w:ascii="Arial" w:hAnsi="Arial" w:cs="Arial"/>
        </w:rPr>
        <w:t xml:space="preserve"> de 2022</w:t>
      </w:r>
    </w:p>
    <w:p w14:paraId="61C34F96" w14:textId="77777777" w:rsidR="006A28ED" w:rsidRDefault="006A28ED" w:rsidP="00E3715D">
      <w:pPr>
        <w:pStyle w:val="Default"/>
        <w:spacing w:line="360" w:lineRule="auto"/>
        <w:jc w:val="both"/>
        <w:rPr>
          <w:b/>
          <w:bCs/>
        </w:rPr>
      </w:pPr>
    </w:p>
    <w:p w14:paraId="0CF92ED0" w14:textId="6B7E27A2" w:rsidR="00E3715D" w:rsidRPr="00B02894" w:rsidRDefault="00E3715D" w:rsidP="00E3715D">
      <w:pPr>
        <w:pStyle w:val="Default"/>
        <w:spacing w:line="360" w:lineRule="auto"/>
        <w:jc w:val="both"/>
      </w:pPr>
      <w:r w:rsidRPr="00B02894">
        <w:rPr>
          <w:b/>
          <w:bCs/>
        </w:rPr>
        <w:t xml:space="preserve">DIPUTADO ENRIQUE EDGARDO JACOB ROCHA </w:t>
      </w:r>
    </w:p>
    <w:p w14:paraId="7108C4DB" w14:textId="77777777" w:rsidR="00EA7990" w:rsidRDefault="00E3715D" w:rsidP="00E3715D">
      <w:pPr>
        <w:pStyle w:val="Default"/>
        <w:spacing w:line="360" w:lineRule="auto"/>
        <w:jc w:val="both"/>
        <w:rPr>
          <w:b/>
          <w:bCs/>
        </w:rPr>
      </w:pPr>
      <w:r w:rsidRPr="00B02894">
        <w:rPr>
          <w:b/>
          <w:bCs/>
        </w:rPr>
        <w:t xml:space="preserve">PRESIDENTE DE LA H. “LXI” LEGISLATURA </w:t>
      </w:r>
    </w:p>
    <w:p w14:paraId="75B3724D" w14:textId="7874F247" w:rsidR="00E3715D" w:rsidRPr="00B02894" w:rsidRDefault="00E3715D" w:rsidP="00E3715D">
      <w:pPr>
        <w:pStyle w:val="Default"/>
        <w:spacing w:line="360" w:lineRule="auto"/>
        <w:jc w:val="both"/>
      </w:pPr>
      <w:r w:rsidRPr="00B02894">
        <w:rPr>
          <w:b/>
          <w:bCs/>
        </w:rPr>
        <w:t xml:space="preserve">DEL ESTADO DE MÉXICO </w:t>
      </w:r>
    </w:p>
    <w:p w14:paraId="0034F3BB" w14:textId="06FB97B3" w:rsidR="00E3715D" w:rsidRPr="00B02894" w:rsidRDefault="00E3715D" w:rsidP="00E3715D">
      <w:pPr>
        <w:spacing w:line="360" w:lineRule="auto"/>
        <w:jc w:val="both"/>
        <w:rPr>
          <w:rFonts w:ascii="Arial" w:hAnsi="Arial" w:cs="Arial"/>
          <w:b/>
          <w:bCs/>
          <w:sz w:val="24"/>
          <w:szCs w:val="24"/>
        </w:rPr>
      </w:pPr>
      <w:r w:rsidRPr="00B02894">
        <w:rPr>
          <w:rFonts w:ascii="Arial" w:hAnsi="Arial" w:cs="Arial"/>
          <w:b/>
          <w:bCs/>
          <w:sz w:val="24"/>
          <w:szCs w:val="24"/>
        </w:rPr>
        <w:t>P R E S E N T E</w:t>
      </w:r>
    </w:p>
    <w:p w14:paraId="60D8D7CE" w14:textId="039494A1" w:rsidR="00E3715D" w:rsidRPr="00B02894" w:rsidRDefault="00E3715D" w:rsidP="00E3715D">
      <w:pPr>
        <w:spacing w:line="360" w:lineRule="auto"/>
        <w:jc w:val="both"/>
        <w:rPr>
          <w:rFonts w:ascii="Arial" w:hAnsi="Arial" w:cs="Arial"/>
          <w:b/>
          <w:sz w:val="24"/>
          <w:szCs w:val="24"/>
        </w:rPr>
      </w:pPr>
      <w:r w:rsidRPr="00C33F00">
        <w:rPr>
          <w:rFonts w:ascii="Arial" w:hAnsi="Arial" w:cs="Arial"/>
          <w:b/>
          <w:sz w:val="24"/>
          <w:szCs w:val="24"/>
        </w:rPr>
        <w:t>Isaac Martín Montoya Márquez</w:t>
      </w:r>
      <w:r w:rsidRPr="00B02894">
        <w:rPr>
          <w:rFonts w:ascii="Arial" w:hAnsi="Arial" w:cs="Arial"/>
          <w:sz w:val="24"/>
          <w:szCs w:val="24"/>
        </w:rPr>
        <w:t xml:space="preserve">, integrante del Grupo Parlamentario del Partido Movimiento de Regeneración Nacional, con fundamento en los artículos </w:t>
      </w:r>
      <w:r w:rsidR="00944034">
        <w:rPr>
          <w:rFonts w:ascii="Arial" w:hAnsi="Arial" w:cs="Arial"/>
          <w:sz w:val="24"/>
          <w:szCs w:val="24"/>
        </w:rPr>
        <w:t>6 y 71 fracción III</w:t>
      </w:r>
      <w:r w:rsidRPr="00B02894">
        <w:rPr>
          <w:rFonts w:ascii="Arial" w:hAnsi="Arial" w:cs="Arial"/>
          <w:sz w:val="24"/>
          <w:szCs w:val="24"/>
        </w:rPr>
        <w:t xml:space="preserve"> de la Constitución Política de los Estados Unidos Mexicanos; 51 fracción II, 57 y 61 fracción I de la Constitución Política del Estado Libre y Soberano de México; 28 fracción I</w:t>
      </w:r>
      <w:r w:rsidR="00944034">
        <w:rPr>
          <w:rFonts w:ascii="Arial" w:hAnsi="Arial" w:cs="Arial"/>
          <w:sz w:val="24"/>
          <w:szCs w:val="24"/>
        </w:rPr>
        <w:t>,</w:t>
      </w:r>
      <w:r w:rsidRPr="00B02894">
        <w:rPr>
          <w:rFonts w:ascii="Arial" w:hAnsi="Arial" w:cs="Arial"/>
          <w:sz w:val="24"/>
          <w:szCs w:val="24"/>
        </w:rPr>
        <w:t xml:space="preserve"> 38 fracción II,</w:t>
      </w:r>
      <w:r w:rsidR="00944034">
        <w:rPr>
          <w:rFonts w:ascii="Arial" w:hAnsi="Arial" w:cs="Arial"/>
          <w:sz w:val="24"/>
          <w:szCs w:val="24"/>
        </w:rPr>
        <w:t xml:space="preserve"> 79 y 81</w:t>
      </w:r>
      <w:r w:rsidRPr="00B02894">
        <w:rPr>
          <w:rFonts w:ascii="Arial" w:hAnsi="Arial" w:cs="Arial"/>
          <w:sz w:val="24"/>
          <w:szCs w:val="24"/>
        </w:rPr>
        <w:t xml:space="preserve"> de la Ley Orgánica del Poder Legislativo del Estado Libre y Soberano de México, así como el 68 del Reglamento del Poder Legislativo del Estado Libre y Soberano de México, someto a su consideración, la</w:t>
      </w:r>
      <w:r w:rsidRPr="00B02894">
        <w:rPr>
          <w:rFonts w:ascii="Arial" w:hAnsi="Arial" w:cs="Arial"/>
          <w:b/>
          <w:sz w:val="24"/>
          <w:szCs w:val="24"/>
        </w:rPr>
        <w:t xml:space="preserve"> Iniciativa con Proyecto de Decreto</w:t>
      </w:r>
      <w:r w:rsidR="00685927" w:rsidRPr="00B02894">
        <w:rPr>
          <w:rFonts w:ascii="Arial" w:hAnsi="Arial" w:cs="Arial"/>
          <w:b/>
          <w:sz w:val="24"/>
          <w:szCs w:val="24"/>
        </w:rPr>
        <w:t xml:space="preserve"> por la que se reforman</w:t>
      </w:r>
      <w:r w:rsidR="00476999" w:rsidRPr="00B02894">
        <w:rPr>
          <w:rFonts w:ascii="Arial" w:hAnsi="Arial" w:cs="Arial"/>
          <w:b/>
          <w:sz w:val="24"/>
          <w:szCs w:val="24"/>
        </w:rPr>
        <w:t xml:space="preserve"> y adicionan</w:t>
      </w:r>
      <w:r w:rsidR="00685927" w:rsidRPr="00B02894">
        <w:rPr>
          <w:rFonts w:ascii="Arial" w:hAnsi="Arial" w:cs="Arial"/>
          <w:b/>
          <w:sz w:val="24"/>
          <w:szCs w:val="24"/>
        </w:rPr>
        <w:t xml:space="preserve"> diversas disposiciones de la Ley Orgánica de la Administración Pública del Estado de México</w:t>
      </w:r>
      <w:r w:rsidR="00476999" w:rsidRPr="00B02894">
        <w:rPr>
          <w:rFonts w:ascii="Arial" w:hAnsi="Arial" w:cs="Arial"/>
          <w:b/>
          <w:sz w:val="24"/>
          <w:szCs w:val="24"/>
        </w:rPr>
        <w:t>; de la Ley de Desarrollo Social del Estado de México</w:t>
      </w:r>
      <w:r w:rsidR="008977CE" w:rsidRPr="00B02894">
        <w:rPr>
          <w:rFonts w:ascii="Arial" w:hAnsi="Arial" w:cs="Arial"/>
          <w:b/>
          <w:sz w:val="24"/>
          <w:szCs w:val="24"/>
        </w:rPr>
        <w:t xml:space="preserve"> y de la Ley de Responsabilidades Administrativas del Estado de México y Municipios, </w:t>
      </w:r>
      <w:r w:rsidR="008977CE" w:rsidRPr="00B02894">
        <w:rPr>
          <w:rFonts w:ascii="Arial" w:hAnsi="Arial" w:cs="Arial"/>
          <w:bCs/>
          <w:sz w:val="24"/>
          <w:szCs w:val="24"/>
        </w:rPr>
        <w:t>en materia de Desarrollo Social</w:t>
      </w:r>
      <w:r w:rsidR="005C2C1E" w:rsidRPr="00B02894">
        <w:rPr>
          <w:rFonts w:ascii="Arial" w:hAnsi="Arial" w:cs="Arial"/>
          <w:bCs/>
          <w:sz w:val="24"/>
          <w:szCs w:val="24"/>
        </w:rPr>
        <w:t>,</w:t>
      </w:r>
      <w:r w:rsidR="008977CE" w:rsidRPr="00B02894">
        <w:rPr>
          <w:rFonts w:ascii="Arial" w:hAnsi="Arial" w:cs="Arial"/>
          <w:b/>
          <w:sz w:val="24"/>
          <w:szCs w:val="24"/>
        </w:rPr>
        <w:t xml:space="preserve"> </w:t>
      </w:r>
      <w:r w:rsidR="00EA7990">
        <w:rPr>
          <w:rFonts w:ascii="Arial" w:hAnsi="Arial" w:cs="Arial"/>
          <w:b/>
          <w:sz w:val="24"/>
          <w:szCs w:val="24"/>
        </w:rPr>
        <w:t xml:space="preserve">con el objetivo de regular la expedición de lineamientos y convocatorias de los programas sociales, </w:t>
      </w:r>
      <w:r w:rsidRPr="00B02894">
        <w:rPr>
          <w:rFonts w:ascii="Arial" w:hAnsi="Arial" w:cs="Arial"/>
          <w:sz w:val="24"/>
          <w:szCs w:val="24"/>
        </w:rPr>
        <w:t>de conformidad con la siguiente:</w:t>
      </w:r>
    </w:p>
    <w:p w14:paraId="79DBD6F8" w14:textId="690B6526" w:rsidR="00E3715D" w:rsidRDefault="00E3715D" w:rsidP="00E3715D">
      <w:pPr>
        <w:spacing w:line="360" w:lineRule="auto"/>
        <w:jc w:val="center"/>
        <w:rPr>
          <w:rFonts w:ascii="Arial" w:hAnsi="Arial" w:cs="Arial"/>
          <w:b/>
          <w:bCs/>
          <w:sz w:val="24"/>
          <w:szCs w:val="24"/>
        </w:rPr>
      </w:pPr>
      <w:r w:rsidRPr="00B02894">
        <w:rPr>
          <w:rFonts w:ascii="Arial" w:hAnsi="Arial" w:cs="Arial"/>
          <w:b/>
          <w:bCs/>
          <w:sz w:val="24"/>
          <w:szCs w:val="24"/>
        </w:rPr>
        <w:t>EXPOSICIÓN DE MOTIVOS</w:t>
      </w:r>
    </w:p>
    <w:p w14:paraId="1DEA46D8" w14:textId="5C03F582" w:rsidR="0035141C" w:rsidRDefault="0035141C" w:rsidP="0035141C">
      <w:pPr>
        <w:spacing w:line="360" w:lineRule="auto"/>
        <w:jc w:val="both"/>
        <w:rPr>
          <w:rFonts w:ascii="Arial" w:hAnsi="Arial" w:cs="Arial"/>
          <w:sz w:val="24"/>
          <w:szCs w:val="24"/>
        </w:rPr>
      </w:pPr>
      <w:r w:rsidRPr="00B02894">
        <w:rPr>
          <w:rFonts w:ascii="Arial" w:hAnsi="Arial" w:cs="Arial"/>
          <w:sz w:val="24"/>
          <w:szCs w:val="24"/>
        </w:rPr>
        <w:t>Con las modificaciones constitucionales en materia de derechos humanos del año 2011, quedó de manifiesto que en los Estados Unidos Mexicanos todas las personas gozarán de los derechos humanos reconocidos en esta Constitución y en los tratados internacionales de los que el Estado Mexicano sea parte</w:t>
      </w:r>
      <w:r w:rsidR="005C2C1E" w:rsidRPr="00B02894">
        <w:rPr>
          <w:rFonts w:ascii="Arial" w:hAnsi="Arial" w:cs="Arial"/>
          <w:sz w:val="24"/>
          <w:szCs w:val="24"/>
        </w:rPr>
        <w:t>;</w:t>
      </w:r>
      <w:r w:rsidRPr="00B02894">
        <w:rPr>
          <w:rFonts w:ascii="Arial" w:hAnsi="Arial" w:cs="Arial"/>
          <w:sz w:val="24"/>
          <w:szCs w:val="24"/>
        </w:rPr>
        <w:t xml:space="preserve"> así como de las garantías </w:t>
      </w:r>
      <w:r w:rsidRPr="00B02894">
        <w:rPr>
          <w:rFonts w:ascii="Arial" w:hAnsi="Arial" w:cs="Arial"/>
          <w:sz w:val="24"/>
          <w:szCs w:val="24"/>
        </w:rPr>
        <w:lastRenderedPageBreak/>
        <w:t>para su protección. Además</w:t>
      </w:r>
      <w:r w:rsidR="008E1489" w:rsidRPr="00B02894">
        <w:rPr>
          <w:rFonts w:ascii="Arial" w:hAnsi="Arial" w:cs="Arial"/>
          <w:sz w:val="24"/>
          <w:szCs w:val="24"/>
        </w:rPr>
        <w:t>,</w:t>
      </w:r>
      <w:r w:rsidRPr="00B02894">
        <w:rPr>
          <w:rFonts w:ascii="Arial" w:hAnsi="Arial" w:cs="Arial"/>
          <w:sz w:val="24"/>
          <w:szCs w:val="24"/>
        </w:rPr>
        <w:t xml:space="preserve"> se estableció que todas las autoridades</w:t>
      </w:r>
      <w:r w:rsidR="00FF0D8B" w:rsidRPr="00B02894">
        <w:rPr>
          <w:rFonts w:ascii="Arial" w:hAnsi="Arial" w:cs="Arial"/>
          <w:sz w:val="24"/>
          <w:szCs w:val="24"/>
        </w:rPr>
        <w:t xml:space="preserve"> </w:t>
      </w:r>
      <w:r w:rsidRPr="002E7356">
        <w:rPr>
          <w:rFonts w:ascii="Arial" w:hAnsi="Arial" w:cs="Arial"/>
          <w:sz w:val="24"/>
          <w:szCs w:val="24"/>
        </w:rPr>
        <w:t>en el ámbito de sus competencias tienen la obligación de promover, respetar, proteger y garantizar los derechos humanos de conformidad con los principios de universalidad, interdependencia, indivisibilidad y progresividad</w:t>
      </w:r>
      <w:r w:rsidR="005C2C1E" w:rsidRPr="002E7356">
        <w:rPr>
          <w:rFonts w:ascii="Arial" w:hAnsi="Arial" w:cs="Arial"/>
          <w:sz w:val="24"/>
          <w:szCs w:val="24"/>
        </w:rPr>
        <w:t xml:space="preserve">; </w:t>
      </w:r>
      <w:r w:rsidRPr="002E7356">
        <w:rPr>
          <w:rFonts w:ascii="Arial" w:hAnsi="Arial" w:cs="Arial"/>
          <w:sz w:val="24"/>
          <w:szCs w:val="24"/>
        </w:rPr>
        <w:t xml:space="preserve">Aunado a lo anterior el artículo primero de la </w:t>
      </w:r>
      <w:r w:rsidR="00FF0D8B" w:rsidRPr="002E7356">
        <w:rPr>
          <w:rFonts w:ascii="Arial" w:hAnsi="Arial" w:cs="Arial"/>
          <w:sz w:val="24"/>
          <w:szCs w:val="24"/>
        </w:rPr>
        <w:t>Constitución Federal</w:t>
      </w:r>
      <w:r w:rsidRPr="002E7356">
        <w:rPr>
          <w:rFonts w:ascii="Arial" w:hAnsi="Arial" w:cs="Arial"/>
          <w:sz w:val="24"/>
          <w:szCs w:val="24"/>
        </w:rPr>
        <w:t xml:space="preserve"> establece</w:t>
      </w:r>
      <w:r w:rsidR="00FF0D8B" w:rsidRPr="002E7356">
        <w:rPr>
          <w:rFonts w:ascii="Arial" w:hAnsi="Arial" w:cs="Arial"/>
          <w:sz w:val="24"/>
          <w:szCs w:val="24"/>
        </w:rPr>
        <w:t xml:space="preserve"> que</w:t>
      </w:r>
      <w:r w:rsidRPr="002E7356">
        <w:rPr>
          <w:rFonts w:ascii="Arial" w:hAnsi="Arial" w:cs="Arial"/>
          <w:sz w:val="24"/>
          <w:szCs w:val="24"/>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AA20262" w14:textId="77777777" w:rsidR="00B02894" w:rsidRPr="002E7356" w:rsidRDefault="00B02894" w:rsidP="0035141C">
      <w:pPr>
        <w:spacing w:line="360" w:lineRule="auto"/>
        <w:jc w:val="both"/>
        <w:rPr>
          <w:rFonts w:ascii="Arial" w:hAnsi="Arial" w:cs="Arial"/>
          <w:sz w:val="24"/>
          <w:szCs w:val="24"/>
        </w:rPr>
      </w:pPr>
    </w:p>
    <w:p w14:paraId="6E66D9C0" w14:textId="2C38E65D" w:rsidR="0035141C" w:rsidRPr="002E7356" w:rsidRDefault="00BC4E98" w:rsidP="0035141C">
      <w:pPr>
        <w:spacing w:line="360" w:lineRule="auto"/>
        <w:jc w:val="both"/>
        <w:rPr>
          <w:rFonts w:ascii="Arial" w:hAnsi="Arial" w:cs="Arial"/>
          <w:sz w:val="24"/>
          <w:szCs w:val="24"/>
        </w:rPr>
      </w:pPr>
      <w:r w:rsidRPr="002E7356">
        <w:rPr>
          <w:rFonts w:ascii="Arial" w:hAnsi="Arial" w:cs="Arial"/>
          <w:sz w:val="24"/>
          <w:szCs w:val="24"/>
        </w:rPr>
        <w:t xml:space="preserve">De conformidad con la Ley General de Desarrollo Social, el Estado Mexicano tendrá como objeto en la materia: </w:t>
      </w:r>
      <w:r w:rsidRPr="002E7356">
        <w:rPr>
          <w:rFonts w:ascii="Arial" w:hAnsi="Arial" w:cs="Arial"/>
          <w:sz w:val="24"/>
          <w:szCs w:val="24"/>
          <w:lang w:val="es-ES"/>
        </w:rPr>
        <w:t>Garantizar el pleno ejercicio de los derechos sociales consagrados en la Constitución Política de los Estados Unidos Mexicanos, asegurando el acceso de toda la población al desarrollo social; definir los principios y lineamientos generales a los que debe sujetarse la Política Nacional de Desarrollo Social;</w:t>
      </w:r>
      <w:r w:rsidRPr="002E7356">
        <w:rPr>
          <w:rFonts w:ascii="Arial" w:hAnsi="Arial" w:cs="Arial"/>
          <w:sz w:val="24"/>
          <w:szCs w:val="24"/>
        </w:rPr>
        <w:t xml:space="preserve"> </w:t>
      </w:r>
      <w:r w:rsidRPr="002E7356">
        <w:rPr>
          <w:rFonts w:ascii="Arial" w:hAnsi="Arial" w:cs="Arial"/>
          <w:sz w:val="24"/>
          <w:szCs w:val="24"/>
          <w:lang w:val="es-ES"/>
        </w:rPr>
        <w:t>Establecer un Sistema Nacional de Desarrollo Social en el que participen los gobiernos municipales, de las entidades federativas y el federal; Determinar la competencia de los gobiernos municipales, de las entidades federativas y del Gobierno Federal en materia de desarrollo social, así como las bases para la concertación de acciones con los sectores social y privado;</w:t>
      </w:r>
      <w:r w:rsidRPr="002E7356">
        <w:rPr>
          <w:rFonts w:ascii="Arial" w:hAnsi="Arial" w:cs="Arial"/>
          <w:sz w:val="24"/>
          <w:szCs w:val="24"/>
        </w:rPr>
        <w:t xml:space="preserve"> </w:t>
      </w:r>
      <w:r w:rsidRPr="002E7356">
        <w:rPr>
          <w:rFonts w:ascii="Arial" w:hAnsi="Arial" w:cs="Arial"/>
          <w:sz w:val="24"/>
          <w:szCs w:val="24"/>
          <w:lang w:val="es-ES"/>
        </w:rPr>
        <w:t>Fomentar el sector social de la economía; Regular y garantizar la prestación de los bienes y servicios contenidos en los programas sociales;</w:t>
      </w:r>
      <w:r w:rsidRPr="002E7356">
        <w:rPr>
          <w:rFonts w:ascii="Arial" w:hAnsi="Arial" w:cs="Arial"/>
          <w:sz w:val="24"/>
          <w:szCs w:val="24"/>
        </w:rPr>
        <w:t xml:space="preserve"> </w:t>
      </w:r>
      <w:r w:rsidRPr="002E7356">
        <w:rPr>
          <w:rFonts w:ascii="Arial" w:hAnsi="Arial" w:cs="Arial"/>
          <w:sz w:val="24"/>
          <w:szCs w:val="24"/>
          <w:lang w:val="es-ES"/>
        </w:rPr>
        <w:t>Determinar las bases y fomentar la participación social y privada en la materia; Establecer mecanismos de evaluación y seguimiento de los programas y acciones de la Política Nacional de Desarrollo Social, y Promover el establecimiento de instrumentos de acceso a la justicia, a través de la denuncia popular, en materia de desarrollo social.</w:t>
      </w:r>
    </w:p>
    <w:p w14:paraId="5FD3F8AF" w14:textId="77777777" w:rsidR="00B02894" w:rsidRDefault="00BC4E98" w:rsidP="008E41ED">
      <w:pPr>
        <w:spacing w:line="360" w:lineRule="auto"/>
        <w:jc w:val="both"/>
        <w:rPr>
          <w:rFonts w:ascii="Arial" w:hAnsi="Arial" w:cs="Arial"/>
          <w:sz w:val="24"/>
          <w:szCs w:val="24"/>
          <w:lang w:val="es-ES"/>
        </w:rPr>
      </w:pPr>
      <w:r w:rsidRPr="002E7356">
        <w:rPr>
          <w:rFonts w:ascii="Arial" w:hAnsi="Arial" w:cs="Arial"/>
          <w:sz w:val="24"/>
          <w:szCs w:val="24"/>
          <w:lang w:val="es-ES"/>
        </w:rPr>
        <w:lastRenderedPageBreak/>
        <w:t>Por su parte, La Ley de Desarrollo Social del Estado de México</w:t>
      </w:r>
      <w:r w:rsidR="0042235B" w:rsidRPr="002E7356">
        <w:rPr>
          <w:rFonts w:ascii="Arial" w:hAnsi="Arial" w:cs="Arial"/>
          <w:sz w:val="24"/>
          <w:szCs w:val="24"/>
          <w:lang w:val="es-ES"/>
        </w:rPr>
        <w:t xml:space="preserve"> considera que son derechos sociales</w:t>
      </w:r>
      <w:r w:rsidR="00FF0D8B" w:rsidRPr="002E7356">
        <w:rPr>
          <w:rFonts w:ascii="Arial" w:hAnsi="Arial" w:cs="Arial"/>
          <w:sz w:val="24"/>
          <w:szCs w:val="24"/>
          <w:lang w:val="es-ES"/>
        </w:rPr>
        <w:t>:</w:t>
      </w:r>
      <w:r w:rsidR="0042235B" w:rsidRPr="002E7356">
        <w:rPr>
          <w:rFonts w:ascii="Arial" w:hAnsi="Arial" w:cs="Arial"/>
          <w:sz w:val="24"/>
          <w:szCs w:val="24"/>
          <w:lang w:val="es-ES"/>
        </w:rPr>
        <w:t xml:space="preserve"> la educación, la salud, el trabajo, la alimentación segura, la vivienda, el disfrute de un medio ambiente sano, la seguridad social y los relativos a la no discriminación; </w:t>
      </w:r>
      <w:r w:rsidR="008E1489" w:rsidRPr="002E7356">
        <w:rPr>
          <w:rFonts w:ascii="Arial" w:hAnsi="Arial" w:cs="Arial"/>
          <w:sz w:val="24"/>
          <w:szCs w:val="24"/>
          <w:lang w:val="es-ES"/>
        </w:rPr>
        <w:t>a</w:t>
      </w:r>
      <w:r w:rsidR="0042235B" w:rsidRPr="002E7356">
        <w:rPr>
          <w:rFonts w:ascii="Arial" w:hAnsi="Arial" w:cs="Arial"/>
          <w:sz w:val="24"/>
          <w:szCs w:val="24"/>
          <w:lang w:val="es-ES"/>
        </w:rPr>
        <w:t>sí mismo</w:t>
      </w:r>
      <w:r w:rsidR="008E1489" w:rsidRPr="002E7356">
        <w:rPr>
          <w:rFonts w:ascii="Arial" w:hAnsi="Arial" w:cs="Arial"/>
          <w:sz w:val="24"/>
          <w:szCs w:val="24"/>
          <w:lang w:val="es-ES"/>
        </w:rPr>
        <w:t>,</w:t>
      </w:r>
      <w:r w:rsidR="0042235B" w:rsidRPr="002E7356">
        <w:rPr>
          <w:rFonts w:ascii="Arial" w:hAnsi="Arial" w:cs="Arial"/>
          <w:sz w:val="24"/>
          <w:szCs w:val="24"/>
          <w:lang w:val="es-ES"/>
        </w:rPr>
        <w:t xml:space="preserve"> establece como grupos o sectores de la población que merecen especial atención en la elaboración, ejecución, seguimiento y evaluación de la política de desarrollo social Estatal y Municipal los siguientes: Las regiones, municipios, microrregiones, zonas de atención prioritaria e inmediata, que muestren mayor pobreza, marginación y exclusión, de acuerdo a los indicadores de desarrollo social y humano; La población indígena, mujeres, niñas, niños, adolescentes, adultos mayores, familias de los migrantes, personas con discapacidad o que se encuentren en situación de vulnerabilidad social</w:t>
      </w:r>
      <w:r w:rsidR="005C2C1E" w:rsidRPr="002E7356">
        <w:rPr>
          <w:rFonts w:ascii="Arial" w:hAnsi="Arial" w:cs="Arial"/>
          <w:sz w:val="24"/>
          <w:szCs w:val="24"/>
          <w:lang w:val="es-ES"/>
        </w:rPr>
        <w:t xml:space="preserve"> y l</w:t>
      </w:r>
      <w:r w:rsidR="0042235B" w:rsidRPr="002E7356">
        <w:rPr>
          <w:rFonts w:ascii="Arial" w:hAnsi="Arial" w:cs="Arial"/>
          <w:sz w:val="24"/>
          <w:szCs w:val="24"/>
          <w:lang w:val="es-ES"/>
        </w:rPr>
        <w:t>os grupos que lo requieran según condiciones de desastre, dinámica geográfica y social del Estado.</w:t>
      </w:r>
      <w:r w:rsidR="0042235B" w:rsidRPr="002E7356">
        <w:rPr>
          <w:rFonts w:ascii="Arial" w:hAnsi="Arial" w:cs="Arial"/>
          <w:sz w:val="24"/>
          <w:szCs w:val="24"/>
          <w:lang w:val="es-ES"/>
        </w:rPr>
        <w:cr/>
      </w:r>
    </w:p>
    <w:p w14:paraId="4A45D239" w14:textId="1EEE62CE" w:rsidR="007049F6" w:rsidRDefault="008E41ED" w:rsidP="008E41ED">
      <w:pPr>
        <w:spacing w:line="360" w:lineRule="auto"/>
        <w:jc w:val="both"/>
        <w:rPr>
          <w:rFonts w:ascii="Arial" w:hAnsi="Arial" w:cs="Arial"/>
          <w:sz w:val="24"/>
          <w:szCs w:val="24"/>
          <w:lang w:val="es-ES"/>
        </w:rPr>
      </w:pPr>
      <w:r w:rsidRPr="002E7356">
        <w:rPr>
          <w:rFonts w:ascii="Arial" w:hAnsi="Arial" w:cs="Arial"/>
          <w:sz w:val="24"/>
          <w:szCs w:val="24"/>
          <w:lang w:val="es-ES"/>
        </w:rPr>
        <w:t xml:space="preserve">Los gobiernos mexicanos que antecedieron el nuevo Proyecto de </w:t>
      </w:r>
      <w:r w:rsidR="006E16E9" w:rsidRPr="002E7356">
        <w:rPr>
          <w:rFonts w:ascii="Arial" w:hAnsi="Arial" w:cs="Arial"/>
          <w:sz w:val="24"/>
          <w:szCs w:val="24"/>
          <w:lang w:val="es-ES"/>
        </w:rPr>
        <w:t>Nación</w:t>
      </w:r>
      <w:r w:rsidRPr="002E7356">
        <w:rPr>
          <w:rFonts w:ascii="Arial" w:hAnsi="Arial" w:cs="Arial"/>
          <w:sz w:val="24"/>
          <w:szCs w:val="24"/>
          <w:lang w:val="es-ES"/>
        </w:rPr>
        <w:t xml:space="preserve"> buscaron afianzar en cada institución el modelo neoliberal, así como en las políticas públicas que ejecutaban</w:t>
      </w:r>
      <w:r w:rsidR="007049F6" w:rsidRPr="002E7356">
        <w:rPr>
          <w:rFonts w:ascii="Arial" w:hAnsi="Arial" w:cs="Arial"/>
          <w:sz w:val="24"/>
          <w:szCs w:val="24"/>
          <w:lang w:val="es-ES"/>
        </w:rPr>
        <w:t>. E</w:t>
      </w:r>
      <w:r w:rsidRPr="002E7356">
        <w:rPr>
          <w:rFonts w:ascii="Arial" w:hAnsi="Arial" w:cs="Arial"/>
          <w:sz w:val="24"/>
          <w:szCs w:val="24"/>
          <w:lang w:val="es-ES"/>
        </w:rPr>
        <w:t>n materia de desarrollo social la suerte fue la misma, toda vez que la política social si bien se entendía y entiende como</w:t>
      </w:r>
      <w:r w:rsidR="00FF0D8B" w:rsidRPr="002E7356">
        <w:rPr>
          <w:rFonts w:ascii="Arial" w:hAnsi="Arial" w:cs="Arial"/>
          <w:sz w:val="24"/>
          <w:szCs w:val="24"/>
          <w:lang w:val="es-ES"/>
        </w:rPr>
        <w:t>: el</w:t>
      </w:r>
      <w:r w:rsidRPr="002E7356">
        <w:rPr>
          <w:rFonts w:ascii="Arial" w:hAnsi="Arial" w:cs="Arial"/>
          <w:sz w:val="24"/>
          <w:szCs w:val="24"/>
          <w:lang w:val="es-ES"/>
        </w:rPr>
        <w:t xml:space="preserve"> </w:t>
      </w:r>
      <w:r w:rsidR="007049F6" w:rsidRPr="002E7356">
        <w:rPr>
          <w:rFonts w:ascii="Arial" w:hAnsi="Arial" w:cs="Arial"/>
          <w:sz w:val="24"/>
          <w:szCs w:val="24"/>
          <w:lang w:val="es-ES"/>
        </w:rPr>
        <w:t>proceso de integración plena de individuos, grupos y sectores de la sociedad, comunidades y regiones al mejoramiento integral y sustentable de sus capacidades productivas y su calidad de vida que garantice el disfrute de los derechos constitucionales, a fin de erradicar la desigualdad social a través de mecanismos</w:t>
      </w:r>
      <w:r w:rsidR="0042235B" w:rsidRPr="002E7356">
        <w:rPr>
          <w:rFonts w:ascii="Arial" w:hAnsi="Arial" w:cs="Arial"/>
          <w:sz w:val="24"/>
          <w:szCs w:val="24"/>
          <w:lang w:val="es-ES"/>
        </w:rPr>
        <w:t xml:space="preserve"> y políticas públicas permanente</w:t>
      </w:r>
      <w:r w:rsidR="00FF0D8B" w:rsidRPr="002E7356">
        <w:rPr>
          <w:rFonts w:ascii="Arial" w:hAnsi="Arial" w:cs="Arial"/>
          <w:sz w:val="24"/>
          <w:szCs w:val="24"/>
          <w:lang w:val="es-ES"/>
        </w:rPr>
        <w:t>s</w:t>
      </w:r>
      <w:r w:rsidR="00970204" w:rsidRPr="002E7356">
        <w:rPr>
          <w:rFonts w:ascii="Arial" w:hAnsi="Arial" w:cs="Arial"/>
          <w:sz w:val="24"/>
          <w:szCs w:val="24"/>
          <w:lang w:val="es-ES"/>
        </w:rPr>
        <w:t xml:space="preserve"> </w:t>
      </w:r>
      <w:r w:rsidR="0042235B" w:rsidRPr="002E7356">
        <w:rPr>
          <w:rFonts w:ascii="Arial" w:hAnsi="Arial" w:cs="Arial"/>
          <w:sz w:val="24"/>
          <w:szCs w:val="24"/>
          <w:lang w:val="es-ES"/>
        </w:rPr>
        <w:t>que gener</w:t>
      </w:r>
      <w:r w:rsidR="00FF0D8B" w:rsidRPr="002E7356">
        <w:rPr>
          <w:rFonts w:ascii="Arial" w:hAnsi="Arial" w:cs="Arial"/>
          <w:sz w:val="24"/>
          <w:szCs w:val="24"/>
          <w:lang w:val="es-ES"/>
        </w:rPr>
        <w:t>en</w:t>
      </w:r>
      <w:r w:rsidR="0042235B" w:rsidRPr="002E7356">
        <w:rPr>
          <w:rFonts w:ascii="Arial" w:hAnsi="Arial" w:cs="Arial"/>
          <w:sz w:val="24"/>
          <w:szCs w:val="24"/>
          <w:lang w:val="es-ES"/>
        </w:rPr>
        <w:t xml:space="preserve"> las condiciones</w:t>
      </w:r>
      <w:r w:rsidR="007049F6" w:rsidRPr="002E7356">
        <w:rPr>
          <w:rFonts w:ascii="Arial" w:hAnsi="Arial" w:cs="Arial"/>
          <w:sz w:val="24"/>
          <w:szCs w:val="24"/>
          <w:lang w:val="es-ES"/>
        </w:rPr>
        <w:t>; el modelo político que sostenía estas acciones era predominantemente promotor de oportunidades bajo la óptica del desarrollismo económico del individuo.</w:t>
      </w:r>
    </w:p>
    <w:p w14:paraId="09D7057A" w14:textId="77777777" w:rsidR="00B02894" w:rsidRPr="002E7356" w:rsidRDefault="00B02894" w:rsidP="008E41ED">
      <w:pPr>
        <w:spacing w:line="360" w:lineRule="auto"/>
        <w:jc w:val="both"/>
        <w:rPr>
          <w:rFonts w:ascii="Arial" w:hAnsi="Arial" w:cs="Arial"/>
          <w:sz w:val="24"/>
          <w:szCs w:val="24"/>
          <w:lang w:val="es-ES"/>
        </w:rPr>
      </w:pPr>
    </w:p>
    <w:p w14:paraId="4237F214" w14:textId="3A5145DD" w:rsidR="007049F6" w:rsidRDefault="00970204" w:rsidP="005D60CE">
      <w:pPr>
        <w:spacing w:line="360" w:lineRule="auto"/>
        <w:jc w:val="both"/>
        <w:rPr>
          <w:rFonts w:ascii="Arial" w:hAnsi="Arial" w:cs="Arial"/>
          <w:sz w:val="24"/>
          <w:szCs w:val="24"/>
          <w:lang w:val="es-ES"/>
        </w:rPr>
      </w:pPr>
      <w:r w:rsidRPr="002E7356">
        <w:rPr>
          <w:rFonts w:ascii="Arial" w:hAnsi="Arial" w:cs="Arial"/>
          <w:sz w:val="24"/>
          <w:szCs w:val="24"/>
          <w:lang w:val="es-ES"/>
        </w:rPr>
        <w:lastRenderedPageBreak/>
        <w:t>En ese sentido</w:t>
      </w:r>
      <w:r w:rsidR="007049F6" w:rsidRPr="002E7356">
        <w:rPr>
          <w:rFonts w:ascii="Arial" w:hAnsi="Arial" w:cs="Arial"/>
          <w:sz w:val="24"/>
          <w:szCs w:val="24"/>
          <w:lang w:val="es-ES"/>
        </w:rPr>
        <w:t>, desde la perspectiva del nuevo Proyecto Nacional de Desarrollo del Gobierno de México, la política social es el medio cuyo fin último es el individuo y su entorno. Que las instituciones sean verdaderas promotoras de los derechos sociales, priorizando, en todo momento, en los grupos históricamente olvidados.</w:t>
      </w:r>
    </w:p>
    <w:p w14:paraId="3FE81A2A" w14:textId="77777777" w:rsidR="00B02894" w:rsidRPr="002E7356" w:rsidRDefault="00B02894" w:rsidP="005D60CE">
      <w:pPr>
        <w:spacing w:line="360" w:lineRule="auto"/>
        <w:jc w:val="both"/>
        <w:rPr>
          <w:rFonts w:ascii="Arial" w:hAnsi="Arial" w:cs="Arial"/>
          <w:sz w:val="24"/>
          <w:szCs w:val="24"/>
          <w:lang w:val="es-ES"/>
        </w:rPr>
      </w:pPr>
    </w:p>
    <w:p w14:paraId="4AE27CF1" w14:textId="39020133" w:rsidR="007049F6" w:rsidRDefault="007049F6" w:rsidP="005D60CE">
      <w:pPr>
        <w:spacing w:line="360" w:lineRule="auto"/>
        <w:jc w:val="both"/>
        <w:rPr>
          <w:rFonts w:ascii="Arial" w:hAnsi="Arial" w:cs="Arial"/>
          <w:sz w:val="24"/>
          <w:szCs w:val="24"/>
          <w:lang w:val="es-ES"/>
        </w:rPr>
      </w:pPr>
      <w:r w:rsidRPr="002E7356">
        <w:rPr>
          <w:rFonts w:ascii="Arial" w:hAnsi="Arial" w:cs="Arial"/>
          <w:sz w:val="24"/>
          <w:szCs w:val="24"/>
          <w:lang w:val="es-ES"/>
        </w:rPr>
        <w:t>A fin de promover este tr</w:t>
      </w:r>
      <w:r w:rsidR="00B60F3E" w:rsidRPr="002E7356">
        <w:rPr>
          <w:rFonts w:ascii="Arial" w:hAnsi="Arial" w:cs="Arial"/>
          <w:sz w:val="24"/>
          <w:szCs w:val="24"/>
          <w:lang w:val="es-ES"/>
        </w:rPr>
        <w:t xml:space="preserve">ánsito en la política social, el Gobierno de México desde el inicio de su administración, a través de sus diversas Secretarías de Estado emitió las Reglas de Operación de diversos programas sociales tales como el Programa para el Bienestar de las personas adultas mayores; Programa para el bienestar de personas con discapacidad; Becas para el Bienestar Benito Juárez; Jóvenes Construyendo el Futuro, por mencionar algunos, comprendiendo que los grupos sociales a los que atiende cada programa </w:t>
      </w:r>
      <w:r w:rsidR="00FF0D8B" w:rsidRPr="002E7356">
        <w:rPr>
          <w:rFonts w:ascii="Arial" w:hAnsi="Arial" w:cs="Arial"/>
          <w:sz w:val="24"/>
          <w:szCs w:val="24"/>
          <w:lang w:val="es-ES"/>
        </w:rPr>
        <w:t xml:space="preserve">se encuentran en situación de </w:t>
      </w:r>
      <w:r w:rsidR="00B60F3E" w:rsidRPr="002E7356">
        <w:rPr>
          <w:rFonts w:ascii="Arial" w:hAnsi="Arial" w:cs="Arial"/>
          <w:sz w:val="24"/>
          <w:szCs w:val="24"/>
          <w:lang w:val="es-ES"/>
        </w:rPr>
        <w:t>vulnerab</w:t>
      </w:r>
      <w:r w:rsidR="00FF0D8B" w:rsidRPr="002E7356">
        <w:rPr>
          <w:rFonts w:ascii="Arial" w:hAnsi="Arial" w:cs="Arial"/>
          <w:sz w:val="24"/>
          <w:szCs w:val="24"/>
          <w:lang w:val="es-ES"/>
        </w:rPr>
        <w:t>ilidad</w:t>
      </w:r>
      <w:r w:rsidR="00B60F3E" w:rsidRPr="002E7356">
        <w:rPr>
          <w:rFonts w:ascii="Arial" w:hAnsi="Arial" w:cs="Arial"/>
          <w:sz w:val="24"/>
          <w:szCs w:val="24"/>
          <w:lang w:val="es-ES"/>
        </w:rPr>
        <w:t xml:space="preserve"> y que derivado de las propias condiciones sociales y las omisiones políticas han sido víctimas de discriminación, por lo que se tenía una deuda histórica con ello</w:t>
      </w:r>
      <w:r w:rsidR="00560986" w:rsidRPr="002E7356">
        <w:rPr>
          <w:rFonts w:ascii="Arial" w:hAnsi="Arial" w:cs="Arial"/>
          <w:sz w:val="24"/>
          <w:szCs w:val="24"/>
          <w:lang w:val="es-ES"/>
        </w:rPr>
        <w:t>s</w:t>
      </w:r>
      <w:r w:rsidR="00B02894">
        <w:rPr>
          <w:rFonts w:ascii="Arial" w:hAnsi="Arial" w:cs="Arial"/>
          <w:sz w:val="24"/>
          <w:szCs w:val="24"/>
          <w:lang w:val="es-ES"/>
        </w:rPr>
        <w:t xml:space="preserve">, </w:t>
      </w:r>
      <w:r w:rsidR="00EA7990">
        <w:rPr>
          <w:rFonts w:ascii="Arial" w:hAnsi="Arial" w:cs="Arial"/>
          <w:sz w:val="24"/>
          <w:szCs w:val="24"/>
          <w:lang w:val="es-ES"/>
        </w:rPr>
        <w:t>cabe</w:t>
      </w:r>
      <w:r w:rsidR="00B02894">
        <w:rPr>
          <w:rFonts w:ascii="Arial" w:hAnsi="Arial" w:cs="Arial"/>
          <w:sz w:val="24"/>
          <w:szCs w:val="24"/>
          <w:lang w:val="es-ES"/>
        </w:rPr>
        <w:t xml:space="preserve"> </w:t>
      </w:r>
      <w:r w:rsidR="00EA7990">
        <w:rPr>
          <w:rFonts w:ascii="Arial" w:hAnsi="Arial" w:cs="Arial"/>
          <w:sz w:val="24"/>
          <w:szCs w:val="24"/>
          <w:lang w:val="es-ES"/>
        </w:rPr>
        <w:t>resaltar</w:t>
      </w:r>
      <w:r w:rsidR="00B02894">
        <w:rPr>
          <w:rFonts w:ascii="Arial" w:hAnsi="Arial" w:cs="Arial"/>
          <w:sz w:val="24"/>
          <w:szCs w:val="24"/>
          <w:lang w:val="es-ES"/>
        </w:rPr>
        <w:t xml:space="preserve"> que de estos programas e</w:t>
      </w:r>
      <w:r w:rsidR="00560986" w:rsidRPr="002E7356">
        <w:rPr>
          <w:rFonts w:ascii="Arial" w:hAnsi="Arial" w:cs="Arial"/>
          <w:sz w:val="24"/>
          <w:szCs w:val="24"/>
          <w:lang w:val="es-ES"/>
        </w:rPr>
        <w:t>n el último año de gobierno se reporta</w:t>
      </w:r>
      <w:r w:rsidR="0079512B" w:rsidRPr="002E7356">
        <w:rPr>
          <w:rFonts w:ascii="Arial" w:hAnsi="Arial" w:cs="Arial"/>
          <w:sz w:val="24"/>
          <w:szCs w:val="24"/>
          <w:lang w:val="es-ES"/>
        </w:rPr>
        <w:t>n</w:t>
      </w:r>
      <w:r w:rsidR="00560986" w:rsidRPr="002E7356">
        <w:rPr>
          <w:rFonts w:ascii="Arial" w:hAnsi="Arial" w:cs="Arial"/>
          <w:sz w:val="24"/>
          <w:szCs w:val="24"/>
          <w:lang w:val="es-ES"/>
        </w:rPr>
        <w:t xml:space="preserve"> un total de con 24,</w:t>
      </w:r>
      <w:r w:rsidR="004A2120" w:rsidRPr="002E7356">
        <w:rPr>
          <w:rFonts w:ascii="Arial" w:hAnsi="Arial" w:cs="Arial"/>
          <w:sz w:val="24"/>
          <w:szCs w:val="24"/>
          <w:lang w:val="es-ES"/>
        </w:rPr>
        <w:t xml:space="preserve"> </w:t>
      </w:r>
      <w:r w:rsidR="00560986" w:rsidRPr="002E7356">
        <w:rPr>
          <w:rFonts w:ascii="Arial" w:hAnsi="Arial" w:cs="Arial"/>
          <w:sz w:val="24"/>
          <w:szCs w:val="24"/>
          <w:lang w:val="es-ES"/>
        </w:rPr>
        <w:t>593</w:t>
      </w:r>
      <w:r w:rsidR="00B60F3E" w:rsidRPr="002E7356">
        <w:rPr>
          <w:rFonts w:ascii="Arial" w:hAnsi="Arial" w:cs="Arial"/>
          <w:sz w:val="24"/>
          <w:szCs w:val="24"/>
          <w:lang w:val="es-ES"/>
        </w:rPr>
        <w:t>,</w:t>
      </w:r>
      <w:r w:rsidR="004A2120" w:rsidRPr="002E7356">
        <w:rPr>
          <w:rFonts w:ascii="Arial" w:hAnsi="Arial" w:cs="Arial"/>
          <w:sz w:val="24"/>
          <w:szCs w:val="24"/>
          <w:lang w:val="es-ES"/>
        </w:rPr>
        <w:t xml:space="preserve"> 967 personas beneficiarias de tan solo los programas en mención.</w:t>
      </w:r>
    </w:p>
    <w:p w14:paraId="3661B239" w14:textId="77777777" w:rsidR="00B02894" w:rsidRPr="002E7356" w:rsidRDefault="00B02894" w:rsidP="005D60CE">
      <w:pPr>
        <w:spacing w:line="360" w:lineRule="auto"/>
        <w:jc w:val="both"/>
        <w:rPr>
          <w:rFonts w:ascii="Arial" w:hAnsi="Arial" w:cs="Arial"/>
          <w:sz w:val="24"/>
          <w:szCs w:val="24"/>
          <w:lang w:val="es-ES"/>
        </w:rPr>
      </w:pPr>
    </w:p>
    <w:p w14:paraId="71AC643C" w14:textId="205E1863" w:rsidR="00970204" w:rsidRPr="002E7356" w:rsidRDefault="004A2120" w:rsidP="005D60CE">
      <w:pPr>
        <w:spacing w:line="360" w:lineRule="auto"/>
        <w:jc w:val="both"/>
        <w:rPr>
          <w:rFonts w:ascii="Arial" w:eastAsia="Arial" w:hAnsi="Arial" w:cs="Arial"/>
          <w:sz w:val="24"/>
          <w:szCs w:val="24"/>
        </w:rPr>
      </w:pPr>
      <w:r w:rsidRPr="002E7356">
        <w:rPr>
          <w:rFonts w:ascii="Arial" w:hAnsi="Arial" w:cs="Arial"/>
          <w:sz w:val="24"/>
          <w:szCs w:val="24"/>
          <w:lang w:val="es-ES"/>
        </w:rPr>
        <w:t xml:space="preserve">Ahora bien, el </w:t>
      </w:r>
      <w:r w:rsidR="00970204" w:rsidRPr="002E7356">
        <w:rPr>
          <w:rFonts w:ascii="Arial" w:hAnsi="Arial" w:cs="Arial"/>
          <w:sz w:val="24"/>
          <w:szCs w:val="24"/>
          <w:lang w:val="es-ES"/>
        </w:rPr>
        <w:t>Gobierno del Estado de México public</w:t>
      </w:r>
      <w:r w:rsidR="005D60CE" w:rsidRPr="002E7356">
        <w:rPr>
          <w:rFonts w:ascii="Arial" w:hAnsi="Arial" w:cs="Arial"/>
          <w:sz w:val="24"/>
          <w:szCs w:val="24"/>
          <w:lang w:val="es-ES"/>
        </w:rPr>
        <w:t>ó</w:t>
      </w:r>
      <w:r w:rsidR="00970204" w:rsidRPr="002E7356">
        <w:rPr>
          <w:rFonts w:ascii="Arial" w:hAnsi="Arial" w:cs="Arial"/>
          <w:sz w:val="24"/>
          <w:szCs w:val="24"/>
          <w:lang w:val="es-ES"/>
        </w:rPr>
        <w:t xml:space="preserve"> </w:t>
      </w:r>
      <w:r w:rsidR="00970204" w:rsidRPr="002E7356">
        <w:rPr>
          <w:rFonts w:ascii="Arial" w:hAnsi="Arial" w:cs="Arial"/>
          <w:sz w:val="24"/>
          <w:szCs w:val="24"/>
        </w:rPr>
        <w:t>el 22 de diciembre de 2021 en el Periódico Oficial Gaceta de Gobierno: El acuerdo del secretario de desarrollo social, por el que se expiden las modificaciones a las reglas de operación del programa de desarrollo social</w:t>
      </w:r>
      <w:r w:rsidR="005C2C1E" w:rsidRPr="002E7356">
        <w:rPr>
          <w:rFonts w:ascii="Arial" w:hAnsi="Arial" w:cs="Arial"/>
          <w:sz w:val="24"/>
          <w:szCs w:val="24"/>
        </w:rPr>
        <w:t xml:space="preserve">: </w:t>
      </w:r>
      <w:r w:rsidR="00970204" w:rsidRPr="00EA7990">
        <w:rPr>
          <w:rFonts w:ascii="Arial" w:hAnsi="Arial" w:cs="Arial"/>
          <w:iCs/>
          <w:sz w:val="24"/>
          <w:szCs w:val="24"/>
        </w:rPr>
        <w:t>familias fuertes salario rosa.</w:t>
      </w:r>
      <w:r w:rsidR="005D60CE" w:rsidRPr="002E7356">
        <w:rPr>
          <w:rFonts w:ascii="Arial" w:hAnsi="Arial" w:cs="Arial"/>
          <w:sz w:val="24"/>
          <w:szCs w:val="24"/>
        </w:rPr>
        <w:t xml:space="preserve"> </w:t>
      </w:r>
      <w:r w:rsidR="00970204" w:rsidRPr="002E7356">
        <w:rPr>
          <w:rFonts w:ascii="Arial" w:eastAsia="Arial" w:hAnsi="Arial" w:cs="Arial"/>
          <w:sz w:val="24"/>
          <w:szCs w:val="24"/>
        </w:rPr>
        <w:t xml:space="preserve">Dicho programa, estableció para el año 2021; conforme </w:t>
      </w:r>
      <w:r w:rsidR="00143A61" w:rsidRPr="002E7356">
        <w:rPr>
          <w:rFonts w:ascii="Arial" w:eastAsia="Arial" w:hAnsi="Arial" w:cs="Arial"/>
          <w:sz w:val="24"/>
          <w:szCs w:val="24"/>
        </w:rPr>
        <w:t>al</w:t>
      </w:r>
      <w:r w:rsidR="00970204" w:rsidRPr="002E7356">
        <w:rPr>
          <w:rFonts w:ascii="Arial" w:eastAsia="Arial" w:hAnsi="Arial" w:cs="Arial"/>
          <w:sz w:val="24"/>
          <w:szCs w:val="24"/>
        </w:rPr>
        <w:t xml:space="preserve"> Acta de la Primera Sesión Extraordinaria del Comité de Admisión y Seguimiento del Programa de Desarrollo Social Familias Fuertes Salario Rosa, lo siguiente: Población Objetivo:</w:t>
      </w:r>
      <w:r w:rsidR="005D60CE" w:rsidRPr="002E7356">
        <w:rPr>
          <w:rFonts w:ascii="Arial" w:eastAsia="Arial" w:hAnsi="Arial" w:cs="Arial"/>
          <w:sz w:val="24"/>
          <w:szCs w:val="24"/>
        </w:rPr>
        <w:t xml:space="preserve"> L</w:t>
      </w:r>
      <w:r w:rsidR="00970204" w:rsidRPr="002E7356">
        <w:rPr>
          <w:rFonts w:ascii="Arial" w:eastAsia="Arial" w:hAnsi="Arial" w:cs="Arial"/>
          <w:sz w:val="24"/>
          <w:szCs w:val="24"/>
        </w:rPr>
        <w:t xml:space="preserve">as mujeres que habitan en el Estado de México, de 18 </w:t>
      </w:r>
      <w:r w:rsidR="00970204" w:rsidRPr="002E7356">
        <w:rPr>
          <w:rFonts w:ascii="Arial" w:eastAsia="Arial" w:hAnsi="Arial" w:cs="Arial"/>
          <w:sz w:val="24"/>
          <w:szCs w:val="24"/>
        </w:rPr>
        <w:lastRenderedPageBreak/>
        <w:t>a 59 años que se encuentran en condición de pobreza, y se dediquen al trabajo del hogar,</w:t>
      </w:r>
      <w:r w:rsidR="005D60CE" w:rsidRPr="002E7356">
        <w:rPr>
          <w:rFonts w:ascii="Arial" w:eastAsia="Arial" w:hAnsi="Arial" w:cs="Arial"/>
          <w:sz w:val="24"/>
          <w:szCs w:val="24"/>
        </w:rPr>
        <w:t xml:space="preserve"> por el cual </w:t>
      </w:r>
      <w:r w:rsidR="00970204" w:rsidRPr="002E7356">
        <w:rPr>
          <w:rFonts w:ascii="Arial" w:eastAsia="Arial" w:hAnsi="Arial" w:cs="Arial"/>
          <w:sz w:val="24"/>
          <w:szCs w:val="24"/>
        </w:rPr>
        <w:t>no perciban</w:t>
      </w:r>
      <w:r w:rsidR="005D60CE" w:rsidRPr="002E7356">
        <w:rPr>
          <w:rFonts w:ascii="Arial" w:eastAsia="Arial" w:hAnsi="Arial" w:cs="Arial"/>
          <w:sz w:val="24"/>
          <w:szCs w:val="24"/>
        </w:rPr>
        <w:t xml:space="preserve"> algún tipo de</w:t>
      </w:r>
      <w:r w:rsidR="00970204" w:rsidRPr="002E7356">
        <w:rPr>
          <w:rFonts w:ascii="Arial" w:eastAsia="Arial" w:hAnsi="Arial" w:cs="Arial"/>
          <w:sz w:val="24"/>
          <w:szCs w:val="24"/>
        </w:rPr>
        <w:t xml:space="preserve"> remuneración</w:t>
      </w:r>
      <w:r w:rsidR="005D60CE" w:rsidRPr="002E7356">
        <w:rPr>
          <w:rFonts w:ascii="Arial" w:eastAsia="Arial" w:hAnsi="Arial" w:cs="Arial"/>
          <w:sz w:val="24"/>
          <w:szCs w:val="24"/>
        </w:rPr>
        <w:t>. Además</w:t>
      </w:r>
      <w:r w:rsidR="00EA7990">
        <w:rPr>
          <w:rFonts w:ascii="Arial" w:eastAsia="Arial" w:hAnsi="Arial" w:cs="Arial"/>
          <w:sz w:val="24"/>
          <w:szCs w:val="24"/>
        </w:rPr>
        <w:t xml:space="preserve"> de los programas siguientes</w:t>
      </w:r>
      <w:r w:rsidR="005D60CE" w:rsidRPr="002E7356">
        <w:rPr>
          <w:rFonts w:ascii="Arial" w:eastAsia="Arial" w:hAnsi="Arial" w:cs="Arial"/>
          <w:sz w:val="24"/>
          <w:szCs w:val="24"/>
        </w:rPr>
        <w:t>:</w:t>
      </w:r>
    </w:p>
    <w:p w14:paraId="484FED02" w14:textId="55A3DA2A" w:rsidR="005D60CE" w:rsidRPr="00EA7990" w:rsidRDefault="005D60CE" w:rsidP="005D60CE">
      <w:pPr>
        <w:pStyle w:val="Prrafodelista"/>
        <w:numPr>
          <w:ilvl w:val="0"/>
          <w:numId w:val="8"/>
        </w:numPr>
        <w:spacing w:after="0" w:line="360" w:lineRule="auto"/>
        <w:jc w:val="both"/>
        <w:rPr>
          <w:rFonts w:ascii="Arial" w:eastAsia="Arial" w:hAnsi="Arial" w:cs="Arial"/>
          <w:iCs/>
          <w:sz w:val="24"/>
          <w:szCs w:val="24"/>
        </w:rPr>
      </w:pPr>
      <w:r w:rsidRPr="00EA7990">
        <w:rPr>
          <w:rFonts w:ascii="Arial" w:eastAsia="Arial" w:hAnsi="Arial" w:cs="Arial"/>
          <w:iCs/>
          <w:sz w:val="24"/>
          <w:szCs w:val="24"/>
        </w:rPr>
        <w:t xml:space="preserve">Programa de Desarrollo Social “Salario Rosa por la Vulnerabilidad”, condicionante; </w:t>
      </w:r>
      <w:r w:rsidRPr="00EA7990">
        <w:rPr>
          <w:rFonts w:ascii="Arial" w:eastAsia="Arial" w:hAnsi="Arial" w:cs="Arial"/>
          <w:b/>
          <w:iCs/>
          <w:sz w:val="24"/>
          <w:szCs w:val="24"/>
        </w:rPr>
        <w:t>que se encuentren en estado de gestación o, sean madres de uno o más hijos/as en edad de lactancia</w:t>
      </w:r>
      <w:r w:rsidRPr="00EA7990">
        <w:rPr>
          <w:rFonts w:ascii="Arial" w:eastAsia="Arial" w:hAnsi="Arial" w:cs="Arial"/>
          <w:iCs/>
          <w:sz w:val="24"/>
          <w:szCs w:val="24"/>
        </w:rPr>
        <w:t>.</w:t>
      </w:r>
    </w:p>
    <w:p w14:paraId="3D442F9B" w14:textId="77777777" w:rsidR="005D60CE" w:rsidRPr="00EA7990" w:rsidRDefault="005D60CE" w:rsidP="005D60CE">
      <w:pPr>
        <w:pStyle w:val="Prrafodelista"/>
        <w:numPr>
          <w:ilvl w:val="1"/>
          <w:numId w:val="8"/>
        </w:numPr>
        <w:spacing w:after="0" w:line="360" w:lineRule="auto"/>
        <w:jc w:val="both"/>
        <w:rPr>
          <w:rFonts w:ascii="Arial" w:eastAsia="Arial" w:hAnsi="Arial" w:cs="Arial"/>
          <w:iCs/>
          <w:sz w:val="24"/>
          <w:szCs w:val="24"/>
        </w:rPr>
      </w:pPr>
      <w:r w:rsidRPr="00EA7990">
        <w:rPr>
          <w:rFonts w:ascii="Arial" w:eastAsia="Arial" w:hAnsi="Arial" w:cs="Arial"/>
          <w:iCs/>
          <w:sz w:val="24"/>
          <w:szCs w:val="24"/>
        </w:rPr>
        <w:t>Instancia Ejecutora: Sistema Estatal para el Desarrollo Integral de la Familia.</w:t>
      </w:r>
    </w:p>
    <w:p w14:paraId="702253F5" w14:textId="6FFBBE6F" w:rsidR="00EA7990" w:rsidRPr="00EA7990" w:rsidRDefault="00EA7990" w:rsidP="005D60CE">
      <w:pPr>
        <w:spacing w:after="0" w:line="360" w:lineRule="auto"/>
        <w:jc w:val="both"/>
        <w:rPr>
          <w:rFonts w:ascii="Arial" w:eastAsia="Arial" w:hAnsi="Arial" w:cs="Arial"/>
          <w:iCs/>
          <w:sz w:val="24"/>
          <w:szCs w:val="24"/>
        </w:rPr>
      </w:pPr>
    </w:p>
    <w:p w14:paraId="54F16802" w14:textId="77777777" w:rsidR="005D60CE" w:rsidRPr="00EA7990" w:rsidRDefault="005D60CE" w:rsidP="005D60CE">
      <w:pPr>
        <w:pStyle w:val="Prrafodelista"/>
        <w:numPr>
          <w:ilvl w:val="0"/>
          <w:numId w:val="8"/>
        </w:numPr>
        <w:spacing w:after="0" w:line="360" w:lineRule="auto"/>
        <w:jc w:val="both"/>
        <w:rPr>
          <w:rFonts w:ascii="Arial" w:eastAsia="Arial" w:hAnsi="Arial" w:cs="Arial"/>
          <w:iCs/>
          <w:sz w:val="24"/>
          <w:szCs w:val="24"/>
        </w:rPr>
      </w:pPr>
      <w:r w:rsidRPr="00EA7990">
        <w:rPr>
          <w:rFonts w:ascii="Arial" w:eastAsia="Arial" w:hAnsi="Arial" w:cs="Arial"/>
          <w:iCs/>
          <w:sz w:val="24"/>
          <w:szCs w:val="24"/>
        </w:rPr>
        <w:t xml:space="preserve">Programa Salario Rosa por el Desarrollo Integral de la Familia, condicionante; </w:t>
      </w:r>
      <w:r w:rsidRPr="00EA7990">
        <w:rPr>
          <w:rFonts w:ascii="Arial" w:eastAsia="Arial" w:hAnsi="Arial" w:cs="Arial"/>
          <w:b/>
          <w:iCs/>
          <w:sz w:val="24"/>
          <w:szCs w:val="24"/>
        </w:rPr>
        <w:t>y sean responsables del cuidado de una o más personas que tengan alguna discapacidad.</w:t>
      </w:r>
    </w:p>
    <w:p w14:paraId="4C30063E" w14:textId="77777777" w:rsidR="005D60CE" w:rsidRPr="00EA7990" w:rsidRDefault="005D60CE" w:rsidP="005D60CE">
      <w:pPr>
        <w:pStyle w:val="Prrafodelista"/>
        <w:numPr>
          <w:ilvl w:val="1"/>
          <w:numId w:val="8"/>
        </w:numPr>
        <w:spacing w:after="0" w:line="360" w:lineRule="auto"/>
        <w:jc w:val="both"/>
        <w:rPr>
          <w:rFonts w:ascii="Arial" w:eastAsia="Arial" w:hAnsi="Arial" w:cs="Arial"/>
          <w:iCs/>
          <w:sz w:val="24"/>
          <w:szCs w:val="24"/>
        </w:rPr>
      </w:pPr>
      <w:r w:rsidRPr="00EA7990">
        <w:rPr>
          <w:rFonts w:ascii="Arial" w:eastAsia="Arial" w:hAnsi="Arial" w:cs="Arial"/>
          <w:iCs/>
          <w:sz w:val="24"/>
          <w:szCs w:val="24"/>
        </w:rPr>
        <w:t>Instancia Ejecutora: Sistema Estatal para el Desarrollo Integral de la Familia.</w:t>
      </w:r>
    </w:p>
    <w:p w14:paraId="696C597A" w14:textId="77777777" w:rsidR="005D60CE" w:rsidRPr="00EA7990" w:rsidRDefault="005D60CE" w:rsidP="005D60CE">
      <w:pPr>
        <w:spacing w:line="360" w:lineRule="auto"/>
        <w:jc w:val="both"/>
        <w:rPr>
          <w:rFonts w:ascii="Arial" w:eastAsia="Arial" w:hAnsi="Arial" w:cs="Arial"/>
          <w:iCs/>
          <w:sz w:val="24"/>
          <w:szCs w:val="24"/>
        </w:rPr>
      </w:pPr>
    </w:p>
    <w:p w14:paraId="7CB19F2B" w14:textId="77777777" w:rsidR="005D60CE" w:rsidRPr="00EA7990" w:rsidRDefault="005D60CE" w:rsidP="005D60CE">
      <w:pPr>
        <w:pStyle w:val="Prrafodelista"/>
        <w:numPr>
          <w:ilvl w:val="0"/>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 xml:space="preserve">Programa de desarrollo social salario rosa beca educativa, condicionante; </w:t>
      </w:r>
      <w:r w:rsidRPr="00EA7990">
        <w:rPr>
          <w:rFonts w:ascii="Arial" w:eastAsia="Arial" w:hAnsi="Arial" w:cs="Arial"/>
          <w:b/>
          <w:iCs/>
          <w:sz w:val="24"/>
          <w:szCs w:val="24"/>
        </w:rPr>
        <w:t>y se encuentren estudiando bachillerato o equivalente, técnico superior universitario o licenciatura en escuelas públicas del Estado de México</w:t>
      </w:r>
      <w:r w:rsidRPr="00EA7990">
        <w:rPr>
          <w:rFonts w:ascii="Arial" w:eastAsia="Arial" w:hAnsi="Arial" w:cs="Arial"/>
          <w:iCs/>
          <w:sz w:val="24"/>
          <w:szCs w:val="24"/>
        </w:rPr>
        <w:t>.</w:t>
      </w:r>
    </w:p>
    <w:p w14:paraId="45342C82" w14:textId="77777777" w:rsidR="005D60CE" w:rsidRPr="00EA7990" w:rsidRDefault="005D60CE" w:rsidP="005D60CE">
      <w:pPr>
        <w:pStyle w:val="Prrafodelista"/>
        <w:numPr>
          <w:ilvl w:val="1"/>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Instancia Ejecutora: Secretaría de Educación.</w:t>
      </w:r>
    </w:p>
    <w:p w14:paraId="7D9C42AD" w14:textId="77777777" w:rsidR="005D60CE" w:rsidRPr="00EA7990" w:rsidRDefault="005D60CE" w:rsidP="005D60CE">
      <w:pPr>
        <w:pStyle w:val="Prrafodelista"/>
        <w:numPr>
          <w:ilvl w:val="1"/>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 xml:space="preserve">Edad 15 años en adelante </w:t>
      </w:r>
    </w:p>
    <w:p w14:paraId="6EB6E3AD" w14:textId="77777777" w:rsidR="005D60CE" w:rsidRPr="00EA7990" w:rsidRDefault="005D60CE" w:rsidP="005D60CE">
      <w:pPr>
        <w:spacing w:line="360" w:lineRule="auto"/>
        <w:jc w:val="both"/>
        <w:rPr>
          <w:rFonts w:ascii="Arial" w:eastAsia="Arial" w:hAnsi="Arial" w:cs="Arial"/>
          <w:iCs/>
          <w:sz w:val="24"/>
          <w:szCs w:val="24"/>
        </w:rPr>
      </w:pPr>
    </w:p>
    <w:p w14:paraId="7949555C" w14:textId="77777777" w:rsidR="005D60CE" w:rsidRPr="00EA7990" w:rsidRDefault="005D60CE" w:rsidP="005D60CE">
      <w:pPr>
        <w:pStyle w:val="Prrafodelista"/>
        <w:numPr>
          <w:ilvl w:val="0"/>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 xml:space="preserve">Programa de desarrollo social salario rosa por la educación, condicionante; </w:t>
      </w:r>
      <w:r w:rsidRPr="00EA7990">
        <w:rPr>
          <w:rFonts w:ascii="Arial" w:eastAsia="Arial" w:hAnsi="Arial" w:cs="Arial"/>
          <w:b/>
          <w:iCs/>
          <w:sz w:val="24"/>
          <w:szCs w:val="24"/>
        </w:rPr>
        <w:t xml:space="preserve">se encuentren estudiando bachillerato o equivalente, técnico superior </w:t>
      </w:r>
      <w:r w:rsidRPr="00EA7990">
        <w:rPr>
          <w:rFonts w:ascii="Arial" w:eastAsia="Arial" w:hAnsi="Arial" w:cs="Arial"/>
          <w:b/>
          <w:iCs/>
          <w:sz w:val="24"/>
          <w:szCs w:val="24"/>
        </w:rPr>
        <w:lastRenderedPageBreak/>
        <w:t>universitario o licenciatura en escuelas públicas del Estado de México y sean madres de uno o más hijos.</w:t>
      </w:r>
    </w:p>
    <w:p w14:paraId="0D5CB1D2" w14:textId="77777777" w:rsidR="005D60CE" w:rsidRPr="00EA7990" w:rsidRDefault="005D60CE" w:rsidP="005D60CE">
      <w:pPr>
        <w:pStyle w:val="Prrafodelista"/>
        <w:numPr>
          <w:ilvl w:val="1"/>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Instancia Ejecutora: Secretaría de Educación.</w:t>
      </w:r>
    </w:p>
    <w:p w14:paraId="381E8175" w14:textId="77777777" w:rsidR="005D60CE" w:rsidRPr="00EA7990" w:rsidRDefault="005D60CE" w:rsidP="005D60CE">
      <w:pPr>
        <w:pStyle w:val="Prrafodelista"/>
        <w:numPr>
          <w:ilvl w:val="1"/>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 xml:space="preserve">Edad 15 años en adelante </w:t>
      </w:r>
    </w:p>
    <w:p w14:paraId="055939E1" w14:textId="77777777" w:rsidR="005D60CE" w:rsidRPr="00EA7990" w:rsidRDefault="005D60CE" w:rsidP="005D60CE">
      <w:pPr>
        <w:spacing w:after="0" w:line="360" w:lineRule="auto"/>
        <w:jc w:val="both"/>
        <w:rPr>
          <w:rFonts w:ascii="Arial" w:eastAsia="Arial" w:hAnsi="Arial" w:cs="Arial"/>
          <w:iCs/>
          <w:sz w:val="24"/>
          <w:szCs w:val="24"/>
        </w:rPr>
      </w:pPr>
    </w:p>
    <w:p w14:paraId="4B0E0E15" w14:textId="77777777" w:rsidR="005D60CE" w:rsidRPr="00EA7990" w:rsidRDefault="005D60CE" w:rsidP="005D60CE">
      <w:pPr>
        <w:pStyle w:val="Prrafodelista"/>
        <w:numPr>
          <w:ilvl w:val="0"/>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 xml:space="preserve">Programa de Desarrollo Social Familias Fuertes Salario Rosa, condicionante; </w:t>
      </w:r>
      <w:r w:rsidRPr="00EA7990">
        <w:rPr>
          <w:rFonts w:ascii="Arial" w:eastAsia="Arial" w:hAnsi="Arial" w:cs="Arial"/>
          <w:b/>
          <w:iCs/>
          <w:sz w:val="24"/>
          <w:szCs w:val="24"/>
        </w:rPr>
        <w:t>No existe.</w:t>
      </w:r>
    </w:p>
    <w:p w14:paraId="753F0EF2" w14:textId="77777777" w:rsidR="005D60CE" w:rsidRPr="00EA7990" w:rsidRDefault="005D60CE" w:rsidP="005D60CE">
      <w:pPr>
        <w:pStyle w:val="Prrafodelista"/>
        <w:numPr>
          <w:ilvl w:val="1"/>
          <w:numId w:val="9"/>
        </w:numPr>
        <w:spacing w:line="360" w:lineRule="auto"/>
        <w:jc w:val="both"/>
        <w:rPr>
          <w:rFonts w:ascii="Arial" w:eastAsia="Arial" w:hAnsi="Arial" w:cs="Arial"/>
          <w:iCs/>
          <w:sz w:val="24"/>
          <w:szCs w:val="24"/>
        </w:rPr>
      </w:pPr>
      <w:r w:rsidRPr="00EA7990">
        <w:rPr>
          <w:rFonts w:ascii="Arial" w:eastAsia="Arial" w:hAnsi="Arial" w:cs="Arial"/>
          <w:iCs/>
          <w:sz w:val="24"/>
          <w:szCs w:val="24"/>
        </w:rPr>
        <w:t>Instancia Ejecutora: Secretaría de Desarrollo Social.</w:t>
      </w:r>
    </w:p>
    <w:p w14:paraId="0F2D5985" w14:textId="77777777" w:rsidR="005D60CE" w:rsidRPr="00EA7990" w:rsidRDefault="005D60CE" w:rsidP="005D60CE">
      <w:pPr>
        <w:spacing w:after="0" w:line="360" w:lineRule="auto"/>
        <w:jc w:val="both"/>
        <w:rPr>
          <w:rFonts w:ascii="Arial" w:eastAsia="Arial" w:hAnsi="Arial" w:cs="Arial"/>
          <w:iCs/>
          <w:sz w:val="24"/>
          <w:szCs w:val="24"/>
        </w:rPr>
      </w:pPr>
    </w:p>
    <w:p w14:paraId="59D003AE" w14:textId="77777777" w:rsidR="005D60CE" w:rsidRPr="00EA7990" w:rsidRDefault="005D60CE" w:rsidP="005D60CE">
      <w:pPr>
        <w:pStyle w:val="Prrafodelista"/>
        <w:numPr>
          <w:ilvl w:val="0"/>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 xml:space="preserve">Programa de Desarrollo Social Salario Rosa para el Campo, condicionante; </w:t>
      </w:r>
      <w:r w:rsidRPr="00EA7990">
        <w:rPr>
          <w:rFonts w:ascii="Arial" w:eastAsia="Arial" w:hAnsi="Arial" w:cs="Arial"/>
          <w:b/>
          <w:iCs/>
          <w:sz w:val="24"/>
          <w:szCs w:val="24"/>
        </w:rPr>
        <w:t>que residan en localidades rurales y/o que se dediquen a alguna actividad primaria del Estado de México.</w:t>
      </w:r>
    </w:p>
    <w:p w14:paraId="1C2A052D" w14:textId="77777777" w:rsidR="005D60CE" w:rsidRPr="00EA7990" w:rsidRDefault="005D60CE" w:rsidP="005D60CE">
      <w:pPr>
        <w:pStyle w:val="Prrafodelista"/>
        <w:numPr>
          <w:ilvl w:val="1"/>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Instancia Ejecutora: Secretaría del Campo.</w:t>
      </w:r>
    </w:p>
    <w:p w14:paraId="13155675" w14:textId="77777777" w:rsidR="005D60CE" w:rsidRPr="00EA7990" w:rsidRDefault="005D60CE" w:rsidP="005D60CE">
      <w:pPr>
        <w:spacing w:after="0" w:line="360" w:lineRule="auto"/>
        <w:jc w:val="both"/>
        <w:rPr>
          <w:rFonts w:ascii="Arial" w:eastAsia="Arial" w:hAnsi="Arial" w:cs="Arial"/>
          <w:iCs/>
          <w:sz w:val="24"/>
          <w:szCs w:val="24"/>
        </w:rPr>
      </w:pPr>
    </w:p>
    <w:p w14:paraId="34A28871" w14:textId="77777777" w:rsidR="005D60CE" w:rsidRPr="00EA7990" w:rsidRDefault="005D60CE" w:rsidP="005D60CE">
      <w:pPr>
        <w:pStyle w:val="Prrafodelista"/>
        <w:numPr>
          <w:ilvl w:val="0"/>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 xml:space="preserve">Programa de Desarrollo Social Salario Rosa por el Emprendimiento, condicionante; </w:t>
      </w:r>
      <w:r w:rsidRPr="00EA7990">
        <w:rPr>
          <w:rFonts w:ascii="Arial" w:eastAsia="Arial" w:hAnsi="Arial" w:cs="Arial"/>
          <w:b/>
          <w:iCs/>
          <w:sz w:val="24"/>
          <w:szCs w:val="24"/>
        </w:rPr>
        <w:t>y que ayuden en algún negocio familiar o de otra persona, o que atiendan su propio negocio.</w:t>
      </w:r>
    </w:p>
    <w:p w14:paraId="5A592AE5" w14:textId="77777777" w:rsidR="005D60CE" w:rsidRPr="00EA7990" w:rsidRDefault="005D60CE" w:rsidP="005D60CE">
      <w:pPr>
        <w:pStyle w:val="Prrafodelista"/>
        <w:numPr>
          <w:ilvl w:val="1"/>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Instancia Ejecutora: Instituto Mexiquense Del Emprendedor.</w:t>
      </w:r>
    </w:p>
    <w:p w14:paraId="29CF76D9" w14:textId="77777777" w:rsidR="005D60CE" w:rsidRPr="00EA7990" w:rsidRDefault="005D60CE" w:rsidP="005D60CE">
      <w:pPr>
        <w:pStyle w:val="Prrafodelista"/>
        <w:spacing w:line="360" w:lineRule="auto"/>
        <w:ind w:left="1440"/>
        <w:jc w:val="both"/>
        <w:rPr>
          <w:rFonts w:ascii="Arial" w:eastAsia="Arial" w:hAnsi="Arial" w:cs="Arial"/>
          <w:b/>
          <w:iCs/>
          <w:sz w:val="24"/>
          <w:szCs w:val="24"/>
        </w:rPr>
      </w:pPr>
    </w:p>
    <w:p w14:paraId="170F2CA4" w14:textId="77777777" w:rsidR="005D60CE" w:rsidRPr="00EA7990" w:rsidRDefault="005D60CE" w:rsidP="005D60CE">
      <w:pPr>
        <w:pStyle w:val="Prrafodelista"/>
        <w:numPr>
          <w:ilvl w:val="0"/>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 xml:space="preserve">Programa de Desarrollo Social Salario Rosa por la Cultura Comunitaria, condicionante; </w:t>
      </w:r>
      <w:r w:rsidRPr="00EA7990">
        <w:rPr>
          <w:rFonts w:ascii="Arial" w:eastAsia="Arial" w:hAnsi="Arial" w:cs="Arial"/>
          <w:b/>
          <w:iCs/>
          <w:sz w:val="24"/>
          <w:szCs w:val="24"/>
        </w:rPr>
        <w:t>y realicen actividades orientadas a la promoción del patrimonio cultural inmaterial del Estado de México.</w:t>
      </w:r>
    </w:p>
    <w:p w14:paraId="3C303FD5" w14:textId="39225EF7" w:rsidR="005D60CE" w:rsidRPr="00EA7990" w:rsidRDefault="005D60CE" w:rsidP="005D60CE">
      <w:pPr>
        <w:pStyle w:val="Prrafodelista"/>
        <w:numPr>
          <w:ilvl w:val="1"/>
          <w:numId w:val="9"/>
        </w:numPr>
        <w:spacing w:line="360" w:lineRule="auto"/>
        <w:jc w:val="both"/>
        <w:rPr>
          <w:rFonts w:ascii="Arial" w:eastAsia="Arial" w:hAnsi="Arial" w:cs="Arial"/>
          <w:b/>
          <w:iCs/>
          <w:sz w:val="24"/>
          <w:szCs w:val="24"/>
        </w:rPr>
      </w:pPr>
      <w:r w:rsidRPr="00EA7990">
        <w:rPr>
          <w:rFonts w:ascii="Arial" w:eastAsia="Arial" w:hAnsi="Arial" w:cs="Arial"/>
          <w:iCs/>
          <w:sz w:val="24"/>
          <w:szCs w:val="24"/>
        </w:rPr>
        <w:t>Instancia Ejecutora: Secretaría de Cultura y Turismo.</w:t>
      </w:r>
    </w:p>
    <w:p w14:paraId="7A2575BE" w14:textId="2C9B48AC" w:rsidR="007A6153" w:rsidRDefault="005D60CE" w:rsidP="005D60CE">
      <w:pPr>
        <w:spacing w:after="0" w:line="360" w:lineRule="auto"/>
        <w:jc w:val="both"/>
        <w:rPr>
          <w:rFonts w:ascii="Arial" w:eastAsia="Arial" w:hAnsi="Arial" w:cs="Arial"/>
          <w:sz w:val="24"/>
          <w:szCs w:val="24"/>
        </w:rPr>
      </w:pPr>
      <w:r w:rsidRPr="002E7356">
        <w:rPr>
          <w:rFonts w:ascii="Arial" w:eastAsia="Arial" w:hAnsi="Arial" w:cs="Arial"/>
          <w:bCs/>
          <w:sz w:val="24"/>
          <w:szCs w:val="24"/>
        </w:rPr>
        <w:lastRenderedPageBreak/>
        <w:t xml:space="preserve">De lo anterior se desprende que </w:t>
      </w:r>
      <w:r w:rsidRPr="002E7356">
        <w:rPr>
          <w:rFonts w:ascii="Arial" w:eastAsia="Arial" w:hAnsi="Arial" w:cs="Arial"/>
          <w:sz w:val="24"/>
          <w:szCs w:val="24"/>
        </w:rPr>
        <w:t>todos los programas anteriores</w:t>
      </w:r>
      <w:r w:rsidR="00B02894">
        <w:rPr>
          <w:rFonts w:ascii="Arial" w:eastAsia="Arial" w:hAnsi="Arial" w:cs="Arial"/>
          <w:sz w:val="24"/>
          <w:szCs w:val="24"/>
        </w:rPr>
        <w:t>,</w:t>
      </w:r>
      <w:r w:rsidRPr="002E7356">
        <w:rPr>
          <w:rFonts w:ascii="Arial" w:eastAsia="Arial" w:hAnsi="Arial" w:cs="Arial"/>
          <w:sz w:val="24"/>
          <w:szCs w:val="24"/>
        </w:rPr>
        <w:t xml:space="preserve"> </w:t>
      </w:r>
      <w:r w:rsidR="00B02894">
        <w:rPr>
          <w:rFonts w:ascii="Arial" w:eastAsia="Arial" w:hAnsi="Arial" w:cs="Arial"/>
          <w:sz w:val="24"/>
          <w:szCs w:val="24"/>
        </w:rPr>
        <w:t xml:space="preserve">se desprende que el apoyo es para mujeres que se encuentren alguna situación de vulnerabilidad, y a cuyas beneficiarias se les </w:t>
      </w:r>
      <w:r w:rsidRPr="002E7356">
        <w:rPr>
          <w:rFonts w:ascii="Arial" w:eastAsia="Arial" w:hAnsi="Arial" w:cs="Arial"/>
          <w:sz w:val="24"/>
          <w:szCs w:val="24"/>
        </w:rPr>
        <w:t xml:space="preserve">entregan un apoyo monetario por la cantidad de $2,400.00 cada uno; en una y hasta en seis ocasiones de acuerdo con la disponibilidad presupuestal autorizada. En el año 2021, </w:t>
      </w:r>
      <w:r w:rsidR="004A2120" w:rsidRPr="002E7356">
        <w:rPr>
          <w:rFonts w:ascii="Arial" w:eastAsia="Arial" w:hAnsi="Arial" w:cs="Arial"/>
          <w:sz w:val="24"/>
          <w:szCs w:val="24"/>
        </w:rPr>
        <w:t xml:space="preserve">para </w:t>
      </w:r>
      <w:r w:rsidRPr="002E7356">
        <w:rPr>
          <w:rFonts w:ascii="Arial" w:eastAsia="Arial" w:hAnsi="Arial" w:cs="Arial"/>
          <w:sz w:val="24"/>
          <w:szCs w:val="24"/>
        </w:rPr>
        <w:t>el programa que es impulsado por la Secretaría de Desarrollo Social y el cual resulta ser el más laxo, se autorizó la cantidad de: $4</w:t>
      </w:r>
      <w:r w:rsidR="007A6153" w:rsidRPr="002E7356">
        <w:rPr>
          <w:rFonts w:ascii="Arial" w:eastAsia="Arial" w:hAnsi="Arial" w:cs="Arial"/>
          <w:sz w:val="24"/>
          <w:szCs w:val="24"/>
        </w:rPr>
        <w:t xml:space="preserve">, </w:t>
      </w:r>
      <w:r w:rsidRPr="002E7356">
        <w:rPr>
          <w:rFonts w:ascii="Arial" w:eastAsia="Arial" w:hAnsi="Arial" w:cs="Arial"/>
          <w:sz w:val="24"/>
          <w:szCs w:val="24"/>
        </w:rPr>
        <w:t>713,621,796.80. Para el año 2022, se aprobó asignar al capítulo 4000 Transferencias, asignaciones, subsidios y otras ayuda</w:t>
      </w:r>
      <w:r w:rsidRPr="00B02894">
        <w:rPr>
          <w:rFonts w:ascii="Arial" w:eastAsia="Arial" w:hAnsi="Arial" w:cs="Arial"/>
          <w:sz w:val="24"/>
          <w:szCs w:val="24"/>
        </w:rPr>
        <w:t xml:space="preserve">s </w:t>
      </w:r>
      <w:r w:rsidR="007A6153" w:rsidRPr="002E7356">
        <w:rPr>
          <w:rFonts w:ascii="Arial" w:eastAsia="Arial" w:hAnsi="Arial" w:cs="Arial"/>
          <w:sz w:val="24"/>
          <w:szCs w:val="24"/>
        </w:rPr>
        <w:t>$</w:t>
      </w:r>
      <w:r w:rsidRPr="002E7356">
        <w:rPr>
          <w:rFonts w:ascii="Arial" w:eastAsia="Arial" w:hAnsi="Arial" w:cs="Arial"/>
          <w:sz w:val="24"/>
          <w:szCs w:val="24"/>
        </w:rPr>
        <w:t>18,932,939,874</w:t>
      </w:r>
      <w:r w:rsidR="007A6153" w:rsidRPr="002E7356">
        <w:rPr>
          <w:rFonts w:ascii="Arial" w:eastAsia="Arial" w:hAnsi="Arial" w:cs="Arial"/>
          <w:sz w:val="24"/>
          <w:szCs w:val="24"/>
        </w:rPr>
        <w:t>.00.</w:t>
      </w:r>
    </w:p>
    <w:p w14:paraId="5C3FA7E1" w14:textId="77777777" w:rsidR="00B02894" w:rsidRPr="002E7356" w:rsidRDefault="00B02894" w:rsidP="005D60CE">
      <w:pPr>
        <w:spacing w:after="0" w:line="360" w:lineRule="auto"/>
        <w:jc w:val="both"/>
        <w:rPr>
          <w:rFonts w:ascii="Arial" w:eastAsia="Arial" w:hAnsi="Arial" w:cs="Arial"/>
          <w:sz w:val="24"/>
          <w:szCs w:val="24"/>
        </w:rPr>
      </w:pPr>
    </w:p>
    <w:p w14:paraId="7C5F3063" w14:textId="77777777" w:rsidR="00B02894" w:rsidRDefault="007A6153" w:rsidP="00143A61">
      <w:p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Es así que el programa </w:t>
      </w:r>
      <w:r w:rsidRPr="00EA7990">
        <w:rPr>
          <w:rFonts w:ascii="Arial" w:eastAsia="Arial" w:hAnsi="Arial" w:cs="Arial"/>
          <w:iCs/>
          <w:sz w:val="24"/>
          <w:szCs w:val="24"/>
        </w:rPr>
        <w:t xml:space="preserve">“Salario Rosa”, </w:t>
      </w:r>
      <w:r w:rsidRPr="002E7356">
        <w:rPr>
          <w:rFonts w:ascii="Arial" w:eastAsia="Arial" w:hAnsi="Arial" w:cs="Arial"/>
          <w:sz w:val="24"/>
          <w:szCs w:val="24"/>
        </w:rPr>
        <w:t>en sus diversas vertientes resulta ser la política insignia de la presente administración estatal; no obstante</w:t>
      </w:r>
      <w:r w:rsidR="00B02894">
        <w:rPr>
          <w:rFonts w:ascii="Arial" w:eastAsia="Arial" w:hAnsi="Arial" w:cs="Arial"/>
          <w:sz w:val="24"/>
          <w:szCs w:val="24"/>
        </w:rPr>
        <w:t>,</w:t>
      </w:r>
      <w:r w:rsidRPr="002E7356">
        <w:rPr>
          <w:rFonts w:ascii="Arial" w:eastAsia="Arial" w:hAnsi="Arial" w:cs="Arial"/>
          <w:sz w:val="24"/>
          <w:szCs w:val="24"/>
        </w:rPr>
        <w:t xml:space="preserve"> esta acción de gobierno lejos de ser un motor que impulse el desarrollo social y el bienestar de los habitantes del Estado de México, se ha caracterizado por su uso electoral y ha fracasado en su intento por mejorar las condiciones de vida de la población</w:t>
      </w:r>
      <w:r w:rsidR="004A2120" w:rsidRPr="002E7356">
        <w:rPr>
          <w:rFonts w:ascii="Arial" w:eastAsia="Arial" w:hAnsi="Arial" w:cs="Arial"/>
          <w:sz w:val="24"/>
          <w:szCs w:val="24"/>
        </w:rPr>
        <w:t>.</w:t>
      </w:r>
    </w:p>
    <w:p w14:paraId="61F7EC23" w14:textId="09F550CE" w:rsidR="00B82C02" w:rsidRPr="002E7356" w:rsidRDefault="00B82C02" w:rsidP="00143A61">
      <w:pPr>
        <w:spacing w:after="0" w:line="360" w:lineRule="auto"/>
        <w:jc w:val="both"/>
        <w:rPr>
          <w:rFonts w:ascii="Arial" w:eastAsia="Arial" w:hAnsi="Arial" w:cs="Arial"/>
          <w:sz w:val="24"/>
          <w:szCs w:val="24"/>
        </w:rPr>
      </w:pPr>
    </w:p>
    <w:p w14:paraId="69A5F692" w14:textId="2768E03C" w:rsidR="00B02894" w:rsidRDefault="00A601E8" w:rsidP="00651A06">
      <w:pPr>
        <w:spacing w:after="0" w:line="360" w:lineRule="auto"/>
        <w:jc w:val="both"/>
        <w:rPr>
          <w:rFonts w:ascii="Arial" w:eastAsia="Arial" w:hAnsi="Arial" w:cs="Arial"/>
          <w:sz w:val="24"/>
          <w:szCs w:val="24"/>
        </w:rPr>
      </w:pPr>
      <w:r w:rsidRPr="002E7356">
        <w:rPr>
          <w:rFonts w:ascii="Arial" w:eastAsia="Arial" w:hAnsi="Arial" w:cs="Arial"/>
          <w:sz w:val="24"/>
          <w:szCs w:val="24"/>
        </w:rPr>
        <w:t>C</w:t>
      </w:r>
      <w:r w:rsidR="00B02894">
        <w:rPr>
          <w:rFonts w:ascii="Arial" w:eastAsia="Arial" w:hAnsi="Arial" w:cs="Arial"/>
          <w:sz w:val="24"/>
          <w:szCs w:val="24"/>
        </w:rPr>
        <w:t>o</w:t>
      </w:r>
      <w:r w:rsidRPr="002E7356">
        <w:rPr>
          <w:rFonts w:ascii="Arial" w:eastAsia="Arial" w:hAnsi="Arial" w:cs="Arial"/>
          <w:sz w:val="24"/>
          <w:szCs w:val="24"/>
        </w:rPr>
        <w:t>n base en</w:t>
      </w:r>
      <w:r w:rsidR="004A2120" w:rsidRPr="002E7356">
        <w:rPr>
          <w:rFonts w:ascii="Arial" w:eastAsia="Arial" w:hAnsi="Arial" w:cs="Arial"/>
          <w:sz w:val="24"/>
          <w:szCs w:val="24"/>
        </w:rPr>
        <w:t xml:space="preserve"> </w:t>
      </w:r>
      <w:r w:rsidR="007A6153" w:rsidRPr="002E7356">
        <w:rPr>
          <w:rFonts w:ascii="Arial" w:eastAsia="Arial" w:hAnsi="Arial" w:cs="Arial"/>
          <w:sz w:val="24"/>
          <w:szCs w:val="24"/>
        </w:rPr>
        <w:t>el informe de pobreza y evaluación 2020 elaborado por el Consejo Nacional de Evaluación de la Política de Desarrollo Social</w:t>
      </w:r>
      <w:r w:rsidR="008627E5" w:rsidRPr="002E7356">
        <w:rPr>
          <w:rFonts w:ascii="Arial" w:eastAsia="Arial" w:hAnsi="Arial" w:cs="Arial"/>
          <w:sz w:val="24"/>
          <w:szCs w:val="24"/>
        </w:rPr>
        <w:t xml:space="preserve"> contempla que en el Estado de México:</w:t>
      </w:r>
      <w:r w:rsidR="00EA7990">
        <w:rPr>
          <w:rFonts w:ascii="Arial" w:eastAsia="Arial" w:hAnsi="Arial" w:cs="Arial"/>
          <w:sz w:val="24"/>
          <w:szCs w:val="24"/>
        </w:rPr>
        <w:t xml:space="preserve"> </w:t>
      </w:r>
      <w:r w:rsidRPr="002E7356">
        <w:rPr>
          <w:rFonts w:ascii="Arial" w:eastAsia="Arial" w:hAnsi="Arial" w:cs="Arial"/>
          <w:sz w:val="24"/>
          <w:szCs w:val="24"/>
        </w:rPr>
        <w:t xml:space="preserve">en </w:t>
      </w:r>
      <w:r w:rsidR="008627E5" w:rsidRPr="002E7356">
        <w:rPr>
          <w:rFonts w:ascii="Arial" w:eastAsia="Arial" w:hAnsi="Arial" w:cs="Arial"/>
          <w:sz w:val="24"/>
          <w:szCs w:val="24"/>
        </w:rPr>
        <w:t>2018, el 42.7% de la población de la entidad vivía en situación de pobreza, es decir</w:t>
      </w:r>
      <w:r w:rsidR="00EA7990">
        <w:rPr>
          <w:rFonts w:ascii="Arial" w:eastAsia="Arial" w:hAnsi="Arial" w:cs="Arial"/>
          <w:sz w:val="24"/>
          <w:szCs w:val="24"/>
        </w:rPr>
        <w:t>:</w:t>
      </w:r>
      <w:r w:rsidR="008627E5" w:rsidRPr="002E7356">
        <w:rPr>
          <w:rFonts w:ascii="Arial" w:eastAsia="Arial" w:hAnsi="Arial" w:cs="Arial"/>
          <w:sz w:val="24"/>
          <w:szCs w:val="24"/>
        </w:rPr>
        <w:t xml:space="preserve"> 7,546,500 personas, </w:t>
      </w:r>
      <w:r w:rsidR="00EA7990" w:rsidRPr="002E7356">
        <w:rPr>
          <w:rFonts w:ascii="Arial" w:eastAsia="Arial" w:hAnsi="Arial" w:cs="Arial"/>
          <w:sz w:val="24"/>
          <w:szCs w:val="24"/>
        </w:rPr>
        <w:t>aprox</w:t>
      </w:r>
      <w:r w:rsidR="00EA7990">
        <w:rPr>
          <w:rFonts w:ascii="Arial" w:eastAsia="Arial" w:hAnsi="Arial" w:cs="Arial"/>
          <w:sz w:val="24"/>
          <w:szCs w:val="24"/>
        </w:rPr>
        <w:t>i</w:t>
      </w:r>
      <w:r w:rsidR="00EA7990" w:rsidRPr="002E7356">
        <w:rPr>
          <w:rFonts w:ascii="Arial" w:eastAsia="Arial" w:hAnsi="Arial" w:cs="Arial"/>
          <w:sz w:val="24"/>
          <w:szCs w:val="24"/>
        </w:rPr>
        <w:t>madamente</w:t>
      </w:r>
      <w:r w:rsidR="00EA7990">
        <w:rPr>
          <w:rFonts w:ascii="Arial" w:eastAsia="Arial" w:hAnsi="Arial" w:cs="Arial"/>
          <w:sz w:val="24"/>
          <w:szCs w:val="24"/>
        </w:rPr>
        <w:t xml:space="preserve"> </w:t>
      </w:r>
      <w:r w:rsidR="00B02894">
        <w:rPr>
          <w:rFonts w:ascii="Arial" w:eastAsia="Arial" w:hAnsi="Arial" w:cs="Arial"/>
          <w:sz w:val="24"/>
          <w:szCs w:val="24"/>
        </w:rPr>
        <w:t>d</w:t>
      </w:r>
      <w:r w:rsidR="008627E5" w:rsidRPr="002E7356">
        <w:rPr>
          <w:rFonts w:ascii="Arial" w:eastAsia="Arial" w:hAnsi="Arial" w:cs="Arial"/>
          <w:sz w:val="24"/>
          <w:szCs w:val="24"/>
        </w:rPr>
        <w:t xml:space="preserve">e este universo, el 37.8% (cerca de 6,680,800 personas) estaba en situación de pobreza moderada, mientras que el 4.9% de la población se encontraba en situación de pobreza extrema (alrededor de 865,700 personas). El porcentaje de pobreza en </w:t>
      </w:r>
      <w:r w:rsidR="00B02894">
        <w:rPr>
          <w:rFonts w:ascii="Arial" w:eastAsia="Arial" w:hAnsi="Arial" w:cs="Arial"/>
          <w:sz w:val="24"/>
          <w:szCs w:val="24"/>
        </w:rPr>
        <w:t xml:space="preserve">el </w:t>
      </w:r>
      <w:r w:rsidR="008627E5" w:rsidRPr="002E7356">
        <w:rPr>
          <w:rFonts w:ascii="Arial" w:eastAsia="Arial" w:hAnsi="Arial" w:cs="Arial"/>
          <w:sz w:val="24"/>
          <w:szCs w:val="24"/>
        </w:rPr>
        <w:t xml:space="preserve">Estado de México es </w:t>
      </w:r>
      <w:r w:rsidR="00B02894">
        <w:rPr>
          <w:rFonts w:ascii="Arial" w:eastAsia="Arial" w:hAnsi="Arial" w:cs="Arial"/>
          <w:sz w:val="24"/>
          <w:szCs w:val="24"/>
        </w:rPr>
        <w:t xml:space="preserve">de </w:t>
      </w:r>
      <w:r w:rsidR="008627E5" w:rsidRPr="002E7356">
        <w:rPr>
          <w:rFonts w:ascii="Arial" w:eastAsia="Arial" w:hAnsi="Arial" w:cs="Arial"/>
          <w:sz w:val="24"/>
          <w:szCs w:val="24"/>
        </w:rPr>
        <w:t>0.8 puntos porcentuales</w:t>
      </w:r>
      <w:r w:rsidR="00B02894">
        <w:rPr>
          <w:rFonts w:ascii="Arial" w:eastAsia="Arial" w:hAnsi="Arial" w:cs="Arial"/>
          <w:sz w:val="24"/>
          <w:szCs w:val="24"/>
        </w:rPr>
        <w:t>,</w:t>
      </w:r>
      <w:r w:rsidR="008627E5" w:rsidRPr="002E7356">
        <w:rPr>
          <w:rFonts w:ascii="Arial" w:eastAsia="Arial" w:hAnsi="Arial" w:cs="Arial"/>
          <w:sz w:val="24"/>
          <w:szCs w:val="24"/>
        </w:rPr>
        <w:t xml:space="preserve"> mayor que el porcentaje nacional (41.9%). En ese mismo año, el porcentaje de población vulnerable por carencias sociales en Estado de México fue de 28.1%, es decir, 4,968,400 personas aproximadamente, presentaron al menos una </w:t>
      </w:r>
      <w:r w:rsidR="008627E5" w:rsidRPr="002E7356">
        <w:rPr>
          <w:rFonts w:ascii="Arial" w:eastAsia="Arial" w:hAnsi="Arial" w:cs="Arial"/>
          <w:sz w:val="24"/>
          <w:szCs w:val="24"/>
        </w:rPr>
        <w:lastRenderedPageBreak/>
        <w:t>carencia. Al mismo tiempo, 8.7% de la población era vulnerable por ingresos, lo que significa que alrededor de 1,541,400 personas no tenían los ingresos suficientes para satisfacer sus necesidades básicas.</w:t>
      </w:r>
      <w:r w:rsidR="00651A06" w:rsidRPr="002E7356">
        <w:rPr>
          <w:rFonts w:ascii="Arial" w:eastAsia="Arial" w:hAnsi="Arial" w:cs="Arial"/>
          <w:sz w:val="24"/>
          <w:szCs w:val="24"/>
        </w:rPr>
        <w:t xml:space="preserve"> Finalmente</w:t>
      </w:r>
      <w:r w:rsidR="00B02894">
        <w:rPr>
          <w:rFonts w:ascii="Arial" w:eastAsia="Arial" w:hAnsi="Arial" w:cs="Arial"/>
          <w:sz w:val="24"/>
          <w:szCs w:val="24"/>
        </w:rPr>
        <w:t>,</w:t>
      </w:r>
      <w:r w:rsidR="00651A06" w:rsidRPr="002E7356">
        <w:rPr>
          <w:rFonts w:ascii="Arial" w:eastAsia="Arial" w:hAnsi="Arial" w:cs="Arial"/>
          <w:sz w:val="24"/>
          <w:szCs w:val="24"/>
        </w:rPr>
        <w:t xml:space="preserve"> la población no pobre y no vulnerable aumentó 3.9 puntos porcentuales al pasar de 16.5% en 2008 a 20.4% en 2018. En términos absolutos, hubo un aumento aproximado de 1,116,100 personas.</w:t>
      </w:r>
    </w:p>
    <w:p w14:paraId="511275FB" w14:textId="0CEF8A95" w:rsidR="00143A61" w:rsidRPr="002E7356" w:rsidRDefault="00143A61" w:rsidP="00143A61">
      <w:p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En materia de diseño del Programa estatal en comento, con base en las observaciones realizadas a través de la “Evaluación del diseño con enfoque de la Agenda 2030 de los programas que integran la Estrategia Salario Rosa”, realizada por el Programa de las Naciones Unidas para el Desarrollo, manifestó, entre otras, que: </w:t>
      </w:r>
    </w:p>
    <w:p w14:paraId="4C44EC42" w14:textId="77777777" w:rsidR="00143A61" w:rsidRPr="002E7356" w:rsidRDefault="00143A61" w:rsidP="00143A61">
      <w:pPr>
        <w:spacing w:after="0" w:line="360" w:lineRule="auto"/>
        <w:jc w:val="both"/>
        <w:rPr>
          <w:rFonts w:ascii="Arial" w:eastAsia="Arial" w:hAnsi="Arial" w:cs="Arial"/>
          <w:sz w:val="24"/>
          <w:szCs w:val="24"/>
        </w:rPr>
      </w:pPr>
    </w:p>
    <w:p w14:paraId="0B288429" w14:textId="18EDAABA" w:rsidR="00143A61" w:rsidRPr="002E7356" w:rsidRDefault="00143A61" w:rsidP="00143A61">
      <w:pPr>
        <w:pStyle w:val="Prrafodelista"/>
        <w:numPr>
          <w:ilvl w:val="0"/>
          <w:numId w:val="10"/>
        </w:num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Se debe transparentar y estandarizar los procedimientos para la selección de las beneficiarias. Al respecto, aún en la última convocatoria que se encuentra en su sitio de internet se señala en el apartado de Criterios de Selección que será “el </w:t>
      </w:r>
      <w:r w:rsidR="00EA7990" w:rsidRPr="002E7356">
        <w:rPr>
          <w:rFonts w:ascii="Arial" w:eastAsia="Arial" w:hAnsi="Arial" w:cs="Arial"/>
          <w:sz w:val="24"/>
          <w:szCs w:val="24"/>
        </w:rPr>
        <w:t>Comité</w:t>
      </w:r>
      <w:r w:rsidRPr="002E7356">
        <w:rPr>
          <w:rFonts w:ascii="Arial" w:eastAsia="Arial" w:hAnsi="Arial" w:cs="Arial"/>
          <w:sz w:val="24"/>
          <w:szCs w:val="24"/>
        </w:rPr>
        <w:t xml:space="preserve">́ de </w:t>
      </w:r>
      <w:r w:rsidR="00EA7990" w:rsidRPr="002E7356">
        <w:rPr>
          <w:rFonts w:ascii="Arial" w:eastAsia="Arial" w:hAnsi="Arial" w:cs="Arial"/>
          <w:sz w:val="24"/>
          <w:szCs w:val="24"/>
        </w:rPr>
        <w:t>Admisión</w:t>
      </w:r>
      <w:r w:rsidRPr="002E7356">
        <w:rPr>
          <w:rFonts w:ascii="Arial" w:eastAsia="Arial" w:hAnsi="Arial" w:cs="Arial"/>
          <w:sz w:val="24"/>
          <w:szCs w:val="24"/>
        </w:rPr>
        <w:t xml:space="preserve"> y Seguimiento, en su calidad de instancia normativa, determinará la </w:t>
      </w:r>
      <w:r w:rsidR="00EA7990" w:rsidRPr="002E7356">
        <w:rPr>
          <w:rFonts w:ascii="Arial" w:eastAsia="Arial" w:hAnsi="Arial" w:cs="Arial"/>
          <w:sz w:val="24"/>
          <w:szCs w:val="24"/>
        </w:rPr>
        <w:t>inclusión</w:t>
      </w:r>
      <w:r w:rsidRPr="002E7356">
        <w:rPr>
          <w:rFonts w:ascii="Arial" w:eastAsia="Arial" w:hAnsi="Arial" w:cs="Arial"/>
          <w:sz w:val="24"/>
          <w:szCs w:val="24"/>
        </w:rPr>
        <w:t xml:space="preserve"> de las solicitantes como beneficiarias del programa”.</w:t>
      </w:r>
    </w:p>
    <w:p w14:paraId="2C62C6C1" w14:textId="77777777" w:rsidR="00143A61" w:rsidRPr="002E7356" w:rsidRDefault="00143A61" w:rsidP="00143A61">
      <w:pPr>
        <w:spacing w:after="0" w:line="360" w:lineRule="auto"/>
        <w:jc w:val="both"/>
        <w:rPr>
          <w:rFonts w:ascii="Arial" w:eastAsia="Arial" w:hAnsi="Arial" w:cs="Arial"/>
          <w:sz w:val="24"/>
          <w:szCs w:val="24"/>
        </w:rPr>
      </w:pPr>
    </w:p>
    <w:p w14:paraId="646F93E2" w14:textId="70BB70D8" w:rsidR="00143A61" w:rsidRPr="002E7356" w:rsidRDefault="00143A61" w:rsidP="00143A61">
      <w:pPr>
        <w:pStyle w:val="Prrafodelista"/>
        <w:numPr>
          <w:ilvl w:val="0"/>
          <w:numId w:val="10"/>
        </w:numPr>
        <w:spacing w:after="0" w:line="360" w:lineRule="auto"/>
        <w:jc w:val="both"/>
        <w:rPr>
          <w:rFonts w:ascii="Arial" w:eastAsia="Arial" w:hAnsi="Arial" w:cs="Arial"/>
          <w:sz w:val="24"/>
          <w:szCs w:val="24"/>
        </w:rPr>
      </w:pPr>
      <w:r w:rsidRPr="002E7356">
        <w:rPr>
          <w:rFonts w:ascii="Arial" w:eastAsia="Arial" w:hAnsi="Arial" w:cs="Arial"/>
          <w:sz w:val="24"/>
          <w:szCs w:val="24"/>
        </w:rPr>
        <w:t>Que las versiones públicas de los padrones atiendan las características mandatadas por el Artículo 70 fracción XV de la LGTAIP y que todas sus vertientes del programa que cuenten con un portal electrónico propio en el que, además del padrón, se publiquen las Reglas de Operación, las convocatorias y los resultados del sistema de monitoreo y evaluación. De la simple revisión de la página principal del Programa Salario Rosa, se observa que aún no se cuenta con la totalidad de los elementos de referencia.</w:t>
      </w:r>
    </w:p>
    <w:p w14:paraId="278920AA" w14:textId="77777777" w:rsidR="00143A61" w:rsidRPr="002E7356" w:rsidRDefault="00143A61" w:rsidP="00143A61">
      <w:pPr>
        <w:pStyle w:val="Prrafodelista"/>
        <w:rPr>
          <w:rFonts w:ascii="Arial" w:eastAsia="Arial" w:hAnsi="Arial" w:cs="Arial"/>
          <w:sz w:val="24"/>
          <w:szCs w:val="24"/>
        </w:rPr>
      </w:pPr>
    </w:p>
    <w:p w14:paraId="52B6F23F" w14:textId="77777777" w:rsidR="00143A61" w:rsidRPr="002E7356" w:rsidRDefault="00143A61" w:rsidP="00143A61">
      <w:pPr>
        <w:pStyle w:val="Prrafodelista"/>
        <w:numPr>
          <w:ilvl w:val="0"/>
          <w:numId w:val="10"/>
        </w:num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Homologar y ampliar los días de registro de solicitud de apoyos con el propósito de extender el alcance de las convocatorias y contribuir a captar la demanda </w:t>
      </w:r>
      <w:r w:rsidRPr="002E7356">
        <w:rPr>
          <w:rFonts w:ascii="Arial" w:eastAsia="Arial" w:hAnsi="Arial" w:cs="Arial"/>
          <w:sz w:val="24"/>
          <w:szCs w:val="24"/>
        </w:rPr>
        <w:lastRenderedPageBreak/>
        <w:t>total de apoyos. Sobre esto último, la convocatoria de febrero misma que es difundida de la manera más discreta, sólo contempló tres días de registro.</w:t>
      </w:r>
    </w:p>
    <w:p w14:paraId="70373B75" w14:textId="77777777" w:rsidR="00EA7990" w:rsidRDefault="00EA7990" w:rsidP="00420505">
      <w:pPr>
        <w:spacing w:after="0" w:line="360" w:lineRule="auto"/>
        <w:jc w:val="both"/>
        <w:rPr>
          <w:rFonts w:ascii="Arial" w:eastAsia="Arial" w:hAnsi="Arial" w:cs="Arial"/>
          <w:sz w:val="24"/>
          <w:szCs w:val="24"/>
        </w:rPr>
      </w:pPr>
    </w:p>
    <w:p w14:paraId="623EC81F" w14:textId="59A0284F" w:rsidR="00B02894" w:rsidRDefault="00143A61" w:rsidP="00420505">
      <w:p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Derivado de lo anterior, la presente </w:t>
      </w:r>
      <w:r w:rsidR="00420505" w:rsidRPr="002E7356">
        <w:rPr>
          <w:rFonts w:ascii="Arial" w:eastAsia="Arial" w:hAnsi="Arial" w:cs="Arial"/>
          <w:sz w:val="24"/>
          <w:szCs w:val="24"/>
        </w:rPr>
        <w:t>iniciativa busca generar las condiciones normativas con la intención de que los programas en materia de desarrollo social sean accesibles para la población que más lo requiere, evitando su uso electoral y clientelar. Con las modificaciones propuestas se plantea que las reglas de operación de los programas sociales</w:t>
      </w:r>
      <w:r w:rsidRPr="002E7356">
        <w:rPr>
          <w:rFonts w:ascii="Arial" w:eastAsia="Arial" w:hAnsi="Arial" w:cs="Arial"/>
          <w:sz w:val="24"/>
          <w:szCs w:val="24"/>
        </w:rPr>
        <w:t xml:space="preserve">, </w:t>
      </w:r>
      <w:r w:rsidR="00420505" w:rsidRPr="002E7356">
        <w:rPr>
          <w:rFonts w:ascii="Arial" w:eastAsia="Arial" w:hAnsi="Arial" w:cs="Arial"/>
          <w:sz w:val="24"/>
          <w:szCs w:val="24"/>
        </w:rPr>
        <w:t>pero sobre todo las convocatorias para</w:t>
      </w:r>
      <w:r w:rsidR="00A501CC" w:rsidRPr="002E7356">
        <w:rPr>
          <w:rFonts w:ascii="Arial" w:eastAsia="Arial" w:hAnsi="Arial" w:cs="Arial"/>
          <w:sz w:val="24"/>
          <w:szCs w:val="24"/>
        </w:rPr>
        <w:t xml:space="preserve"> su</w:t>
      </w:r>
      <w:r w:rsidR="00420505" w:rsidRPr="002E7356">
        <w:rPr>
          <w:rFonts w:ascii="Arial" w:eastAsia="Arial" w:hAnsi="Arial" w:cs="Arial"/>
          <w:sz w:val="24"/>
          <w:szCs w:val="24"/>
        </w:rPr>
        <w:t xml:space="preserve"> acceso</w:t>
      </w:r>
      <w:r w:rsidR="00A501CC" w:rsidRPr="002E7356">
        <w:rPr>
          <w:rFonts w:ascii="Arial" w:eastAsia="Arial" w:hAnsi="Arial" w:cs="Arial"/>
          <w:sz w:val="24"/>
          <w:szCs w:val="24"/>
        </w:rPr>
        <w:t xml:space="preserve"> </w:t>
      </w:r>
      <w:r w:rsidR="00420505" w:rsidRPr="002E7356">
        <w:rPr>
          <w:rFonts w:ascii="Arial" w:eastAsia="Arial" w:hAnsi="Arial" w:cs="Arial"/>
          <w:sz w:val="24"/>
          <w:szCs w:val="24"/>
        </w:rPr>
        <w:t>deberán regirse bajo el principio de máxima publicidad, además se determina quienes serán las personas servidoras publicas responsables de su difusión y las sanciones en que estas pueden incurrir al no acatar los preceptos establecidos en la ley.</w:t>
      </w:r>
    </w:p>
    <w:p w14:paraId="5C837BA3" w14:textId="61E4EF0D" w:rsidR="00143A61" w:rsidRPr="002E7356" w:rsidRDefault="00143A61" w:rsidP="00420505">
      <w:pPr>
        <w:spacing w:after="0" w:line="360" w:lineRule="auto"/>
        <w:jc w:val="both"/>
        <w:rPr>
          <w:rFonts w:ascii="Arial" w:eastAsia="Arial" w:hAnsi="Arial" w:cs="Arial"/>
          <w:sz w:val="24"/>
          <w:szCs w:val="24"/>
        </w:rPr>
      </w:pPr>
    </w:p>
    <w:p w14:paraId="1190227D" w14:textId="54C65FEE" w:rsidR="00143A61" w:rsidRPr="002E7356" w:rsidRDefault="00420505" w:rsidP="00420505">
      <w:pPr>
        <w:spacing w:after="0" w:line="360" w:lineRule="auto"/>
        <w:jc w:val="both"/>
        <w:rPr>
          <w:rFonts w:ascii="Arial" w:eastAsia="Arial" w:hAnsi="Arial" w:cs="Arial"/>
          <w:sz w:val="24"/>
          <w:szCs w:val="24"/>
        </w:rPr>
      </w:pPr>
      <w:r w:rsidRPr="002E7356">
        <w:rPr>
          <w:rFonts w:ascii="Arial" w:eastAsia="Arial" w:hAnsi="Arial" w:cs="Arial"/>
          <w:sz w:val="24"/>
          <w:szCs w:val="24"/>
        </w:rPr>
        <w:t xml:space="preserve">Como integrantes del grupo parlamentario del Movimiento de Regeneración Nacional, estamos convencidos que todos los recursos y en particular los destinados al </w:t>
      </w:r>
      <w:r w:rsidR="00143A61" w:rsidRPr="002E7356">
        <w:rPr>
          <w:rFonts w:ascii="Arial" w:eastAsia="Arial" w:hAnsi="Arial" w:cs="Arial"/>
          <w:sz w:val="24"/>
          <w:szCs w:val="24"/>
        </w:rPr>
        <w:t>bienestar</w:t>
      </w:r>
      <w:r w:rsidRPr="002E7356">
        <w:rPr>
          <w:rFonts w:ascii="Arial" w:eastAsia="Arial" w:hAnsi="Arial" w:cs="Arial"/>
          <w:sz w:val="24"/>
          <w:szCs w:val="24"/>
        </w:rPr>
        <w:t xml:space="preserve"> social deben enfocarse en los que menos tienen</w:t>
      </w:r>
      <w:r w:rsidR="00143A61" w:rsidRPr="002E7356">
        <w:rPr>
          <w:rFonts w:ascii="Arial" w:eastAsia="Arial" w:hAnsi="Arial" w:cs="Arial"/>
          <w:sz w:val="24"/>
          <w:szCs w:val="24"/>
        </w:rPr>
        <w:t xml:space="preserve"> y que las políticas públicas no estén a merced de sus implementadores, o peor aún</w:t>
      </w:r>
      <w:r w:rsidR="00B02894">
        <w:rPr>
          <w:rFonts w:ascii="Arial" w:eastAsia="Arial" w:hAnsi="Arial" w:cs="Arial"/>
          <w:sz w:val="24"/>
          <w:szCs w:val="24"/>
        </w:rPr>
        <w:t>;</w:t>
      </w:r>
      <w:r w:rsidR="00143A61" w:rsidRPr="002E7356">
        <w:rPr>
          <w:rFonts w:ascii="Arial" w:eastAsia="Arial" w:hAnsi="Arial" w:cs="Arial"/>
          <w:sz w:val="24"/>
          <w:szCs w:val="24"/>
        </w:rPr>
        <w:t xml:space="preserve"> de operadores políticos que pretendan coaccionar y condicionar la libertad política y </w:t>
      </w:r>
      <w:r w:rsidR="00EA7990" w:rsidRPr="002E7356">
        <w:rPr>
          <w:rFonts w:ascii="Arial" w:eastAsia="Arial" w:hAnsi="Arial" w:cs="Arial"/>
          <w:sz w:val="24"/>
          <w:szCs w:val="24"/>
        </w:rPr>
        <w:t>democrática</w:t>
      </w:r>
      <w:r w:rsidR="00143A61" w:rsidRPr="002E7356">
        <w:rPr>
          <w:rFonts w:ascii="Arial" w:eastAsia="Arial" w:hAnsi="Arial" w:cs="Arial"/>
          <w:sz w:val="24"/>
          <w:szCs w:val="24"/>
        </w:rPr>
        <w:t xml:space="preserve"> de las y los beneficiarios.</w:t>
      </w:r>
    </w:p>
    <w:p w14:paraId="34B075EB" w14:textId="77777777" w:rsidR="00143A61" w:rsidRPr="002E7356" w:rsidRDefault="00143A61" w:rsidP="00420505">
      <w:pPr>
        <w:spacing w:after="0" w:line="360" w:lineRule="auto"/>
        <w:jc w:val="both"/>
        <w:rPr>
          <w:rFonts w:ascii="Arial" w:eastAsia="Arial" w:hAnsi="Arial" w:cs="Arial"/>
          <w:sz w:val="24"/>
          <w:szCs w:val="24"/>
        </w:rPr>
      </w:pPr>
    </w:p>
    <w:p w14:paraId="18766181" w14:textId="0B93EF19" w:rsidR="00420505" w:rsidRPr="00EA7990" w:rsidRDefault="00420505" w:rsidP="00420505">
      <w:pPr>
        <w:spacing w:after="0" w:line="360" w:lineRule="auto"/>
        <w:jc w:val="both"/>
        <w:rPr>
          <w:rFonts w:ascii="Arial" w:eastAsia="Arial" w:hAnsi="Arial" w:cs="Arial"/>
          <w:b/>
          <w:sz w:val="24"/>
          <w:szCs w:val="24"/>
        </w:rPr>
      </w:pPr>
      <w:r w:rsidRPr="00EA7990">
        <w:rPr>
          <w:rFonts w:ascii="Arial" w:eastAsia="Arial" w:hAnsi="Arial" w:cs="Arial"/>
          <w:b/>
          <w:sz w:val="24"/>
          <w:szCs w:val="24"/>
        </w:rPr>
        <w:t>¡Por el bien de todos, primero los pobres!</w:t>
      </w:r>
    </w:p>
    <w:p w14:paraId="454848DB" w14:textId="77777777" w:rsidR="00143A61" w:rsidRPr="002E7356" w:rsidRDefault="00143A61" w:rsidP="00420505">
      <w:pPr>
        <w:spacing w:after="0" w:line="360" w:lineRule="auto"/>
        <w:jc w:val="both"/>
        <w:rPr>
          <w:rFonts w:ascii="Arial" w:eastAsia="Arial" w:hAnsi="Arial" w:cs="Arial"/>
          <w:sz w:val="24"/>
          <w:szCs w:val="24"/>
        </w:rPr>
      </w:pPr>
    </w:p>
    <w:p w14:paraId="617C809D" w14:textId="639DF509" w:rsidR="00651A06" w:rsidRPr="002E7356" w:rsidRDefault="00651A06" w:rsidP="00420505">
      <w:pPr>
        <w:spacing w:after="0" w:line="360" w:lineRule="auto"/>
        <w:jc w:val="both"/>
        <w:rPr>
          <w:rFonts w:ascii="Arial" w:eastAsia="Arial" w:hAnsi="Arial" w:cs="Arial"/>
          <w:sz w:val="24"/>
          <w:szCs w:val="24"/>
        </w:rPr>
      </w:pPr>
      <w:r w:rsidRPr="002E7356">
        <w:rPr>
          <w:rFonts w:ascii="Arial" w:hAnsi="Arial" w:cs="Arial"/>
          <w:sz w:val="24"/>
          <w:szCs w:val="24"/>
        </w:rPr>
        <w:t xml:space="preserve">Por lo anterior, pongo </w:t>
      </w:r>
      <w:r w:rsidR="00EA7990">
        <w:rPr>
          <w:rFonts w:ascii="Arial" w:hAnsi="Arial" w:cs="Arial"/>
          <w:sz w:val="24"/>
          <w:szCs w:val="24"/>
        </w:rPr>
        <w:t>a</w:t>
      </w:r>
      <w:r w:rsidRPr="002E7356">
        <w:rPr>
          <w:rFonts w:ascii="Arial" w:hAnsi="Arial" w:cs="Arial"/>
          <w:sz w:val="24"/>
          <w:szCs w:val="24"/>
        </w:rPr>
        <w:t xml:space="preserve"> consideración de esta asamblea, la presente iniciativa, a efecto de que una vez que sea debidamente discutida, y de considerarse procedente, se apruebe en sus términos.</w:t>
      </w:r>
    </w:p>
    <w:p w14:paraId="14D9F644" w14:textId="6AF35E5A" w:rsidR="00143A61" w:rsidRDefault="00143A61" w:rsidP="00651A06">
      <w:pPr>
        <w:spacing w:after="0" w:line="360" w:lineRule="auto"/>
        <w:jc w:val="both"/>
        <w:rPr>
          <w:rFonts w:ascii="Arial" w:eastAsia="Arial" w:hAnsi="Arial" w:cs="Arial"/>
          <w:sz w:val="24"/>
          <w:szCs w:val="24"/>
        </w:rPr>
      </w:pPr>
    </w:p>
    <w:p w14:paraId="15778574" w14:textId="77777777" w:rsidR="00EA7990" w:rsidRPr="002E7356" w:rsidRDefault="00EA7990" w:rsidP="00651A06">
      <w:pPr>
        <w:spacing w:after="0" w:line="360" w:lineRule="auto"/>
        <w:jc w:val="both"/>
        <w:rPr>
          <w:rFonts w:ascii="Arial" w:eastAsia="Arial" w:hAnsi="Arial" w:cs="Arial"/>
          <w:sz w:val="24"/>
          <w:szCs w:val="24"/>
        </w:rPr>
      </w:pPr>
    </w:p>
    <w:p w14:paraId="69CFFEC8" w14:textId="397F7D36" w:rsidR="00DD2746" w:rsidRPr="002E7356" w:rsidRDefault="00DD2746" w:rsidP="00651A06">
      <w:pPr>
        <w:autoSpaceDE w:val="0"/>
        <w:autoSpaceDN w:val="0"/>
        <w:adjustRightInd w:val="0"/>
        <w:spacing w:after="0" w:line="360" w:lineRule="auto"/>
        <w:jc w:val="center"/>
        <w:rPr>
          <w:rFonts w:ascii="Arial" w:hAnsi="Arial" w:cs="Arial"/>
          <w:b/>
          <w:bCs/>
          <w:color w:val="000000"/>
          <w:sz w:val="24"/>
          <w:szCs w:val="24"/>
        </w:rPr>
      </w:pPr>
      <w:r w:rsidRPr="002E7356">
        <w:rPr>
          <w:rFonts w:ascii="Arial" w:hAnsi="Arial" w:cs="Arial"/>
          <w:b/>
          <w:bCs/>
          <w:color w:val="000000"/>
          <w:sz w:val="24"/>
          <w:szCs w:val="24"/>
        </w:rPr>
        <w:lastRenderedPageBreak/>
        <w:t>ATENTAMENTE</w:t>
      </w:r>
    </w:p>
    <w:p w14:paraId="36C7C11F" w14:textId="77777777" w:rsidR="00BF55AE" w:rsidRPr="002E7356" w:rsidRDefault="00BF55AE" w:rsidP="00651A06">
      <w:pPr>
        <w:autoSpaceDE w:val="0"/>
        <w:autoSpaceDN w:val="0"/>
        <w:adjustRightInd w:val="0"/>
        <w:spacing w:after="0" w:line="360" w:lineRule="auto"/>
        <w:jc w:val="center"/>
        <w:rPr>
          <w:rFonts w:ascii="Arial" w:hAnsi="Arial" w:cs="Arial"/>
          <w:b/>
          <w:bCs/>
          <w:color w:val="000000"/>
          <w:sz w:val="24"/>
          <w:szCs w:val="24"/>
        </w:rPr>
      </w:pPr>
    </w:p>
    <w:p w14:paraId="6B6E30FF" w14:textId="10BECE31" w:rsidR="00DD2746" w:rsidRDefault="00DD2746" w:rsidP="00651A06">
      <w:pPr>
        <w:autoSpaceDE w:val="0"/>
        <w:autoSpaceDN w:val="0"/>
        <w:adjustRightInd w:val="0"/>
        <w:spacing w:after="0" w:line="360" w:lineRule="auto"/>
        <w:jc w:val="center"/>
        <w:rPr>
          <w:rFonts w:ascii="Arial" w:hAnsi="Arial" w:cs="Arial"/>
          <w:b/>
          <w:bCs/>
          <w:color w:val="000000"/>
          <w:sz w:val="24"/>
          <w:szCs w:val="24"/>
        </w:rPr>
      </w:pPr>
    </w:p>
    <w:p w14:paraId="02F8D6DE" w14:textId="77777777" w:rsidR="00EA7990" w:rsidRPr="002E7356" w:rsidRDefault="00EA7990" w:rsidP="00651A06">
      <w:pPr>
        <w:autoSpaceDE w:val="0"/>
        <w:autoSpaceDN w:val="0"/>
        <w:adjustRightInd w:val="0"/>
        <w:spacing w:after="0" w:line="360" w:lineRule="auto"/>
        <w:jc w:val="center"/>
        <w:rPr>
          <w:rFonts w:ascii="Arial" w:hAnsi="Arial" w:cs="Arial"/>
          <w:b/>
          <w:bCs/>
          <w:color w:val="000000"/>
          <w:sz w:val="24"/>
          <w:szCs w:val="24"/>
        </w:rPr>
      </w:pPr>
    </w:p>
    <w:p w14:paraId="7D5A8784" w14:textId="77777777" w:rsidR="00DD2746" w:rsidRPr="002E7356" w:rsidRDefault="00DD2746" w:rsidP="00651A06">
      <w:pPr>
        <w:autoSpaceDE w:val="0"/>
        <w:autoSpaceDN w:val="0"/>
        <w:adjustRightInd w:val="0"/>
        <w:spacing w:after="0" w:line="360" w:lineRule="auto"/>
        <w:jc w:val="center"/>
        <w:rPr>
          <w:rFonts w:ascii="Arial" w:hAnsi="Arial" w:cs="Arial"/>
          <w:b/>
          <w:bCs/>
          <w:color w:val="000000"/>
          <w:sz w:val="24"/>
          <w:szCs w:val="24"/>
        </w:rPr>
      </w:pPr>
      <w:r w:rsidRPr="002E7356">
        <w:rPr>
          <w:rFonts w:ascii="Arial" w:hAnsi="Arial" w:cs="Arial"/>
          <w:b/>
          <w:bCs/>
          <w:color w:val="000000"/>
          <w:sz w:val="24"/>
          <w:szCs w:val="24"/>
        </w:rPr>
        <w:t>ISAAC MARTÍN MONTOYA MÁRQUEZ</w:t>
      </w:r>
    </w:p>
    <w:p w14:paraId="150DCDEA" w14:textId="77777777" w:rsidR="00DD2746" w:rsidRPr="002E7356" w:rsidRDefault="00DD2746" w:rsidP="00651A06">
      <w:pPr>
        <w:autoSpaceDE w:val="0"/>
        <w:autoSpaceDN w:val="0"/>
        <w:adjustRightInd w:val="0"/>
        <w:spacing w:after="0" w:line="360" w:lineRule="auto"/>
        <w:jc w:val="center"/>
        <w:rPr>
          <w:rFonts w:ascii="Arial" w:hAnsi="Arial" w:cs="Arial"/>
          <w:b/>
          <w:bCs/>
          <w:color w:val="000000"/>
          <w:sz w:val="24"/>
          <w:szCs w:val="24"/>
        </w:rPr>
      </w:pPr>
      <w:r w:rsidRPr="002E7356">
        <w:rPr>
          <w:rFonts w:ascii="Arial" w:hAnsi="Arial" w:cs="Arial"/>
          <w:b/>
          <w:bCs/>
          <w:color w:val="000000"/>
          <w:sz w:val="24"/>
          <w:szCs w:val="24"/>
        </w:rPr>
        <w:t>DIPUTADO PRESENTANTE</w:t>
      </w:r>
    </w:p>
    <w:p w14:paraId="1E6C1CDB" w14:textId="25477634" w:rsidR="00B02894" w:rsidRDefault="00B02894" w:rsidP="00651A06">
      <w:pPr>
        <w:spacing w:line="360" w:lineRule="auto"/>
        <w:contextualSpacing/>
        <w:jc w:val="center"/>
        <w:rPr>
          <w:rFonts w:ascii="Arial" w:hAnsi="Arial" w:cs="Arial"/>
          <w:b/>
          <w:bCs/>
          <w:sz w:val="24"/>
          <w:szCs w:val="24"/>
        </w:rPr>
      </w:pPr>
    </w:p>
    <w:p w14:paraId="418E722C" w14:textId="77777777" w:rsidR="00EA7990" w:rsidRDefault="00EA7990" w:rsidP="00651A06">
      <w:pPr>
        <w:spacing w:line="360" w:lineRule="auto"/>
        <w:contextualSpacing/>
        <w:jc w:val="center"/>
        <w:rPr>
          <w:rFonts w:ascii="Arial" w:hAnsi="Arial" w:cs="Arial"/>
          <w:b/>
          <w:bCs/>
          <w:sz w:val="24"/>
          <w:szCs w:val="24"/>
        </w:rPr>
      </w:pPr>
    </w:p>
    <w:p w14:paraId="57EE4962" w14:textId="77777777" w:rsidR="00B02894" w:rsidRDefault="00B02894" w:rsidP="00651A06">
      <w:pPr>
        <w:spacing w:line="360" w:lineRule="auto"/>
        <w:contextualSpacing/>
        <w:jc w:val="center"/>
        <w:rPr>
          <w:rFonts w:ascii="Arial" w:hAnsi="Arial" w:cs="Arial"/>
          <w:b/>
          <w:bCs/>
          <w:sz w:val="24"/>
          <w:szCs w:val="24"/>
        </w:rPr>
      </w:pPr>
    </w:p>
    <w:p w14:paraId="4DA14055" w14:textId="349BCC02" w:rsidR="00DD2746" w:rsidRPr="002E7356" w:rsidRDefault="00DD2746" w:rsidP="00651A06">
      <w:pPr>
        <w:spacing w:line="360" w:lineRule="auto"/>
        <w:contextualSpacing/>
        <w:jc w:val="center"/>
        <w:rPr>
          <w:rFonts w:ascii="Arial" w:hAnsi="Arial" w:cs="Arial"/>
          <w:b/>
          <w:bCs/>
          <w:sz w:val="24"/>
          <w:szCs w:val="24"/>
        </w:rPr>
      </w:pPr>
      <w:r w:rsidRPr="002E7356">
        <w:rPr>
          <w:rFonts w:ascii="Arial" w:hAnsi="Arial" w:cs="Arial"/>
          <w:b/>
          <w:bCs/>
          <w:sz w:val="24"/>
          <w:szCs w:val="24"/>
        </w:rPr>
        <w:t>GRUPO PARLAMENTARIO MORENA</w:t>
      </w:r>
    </w:p>
    <w:tbl>
      <w:tblPr>
        <w:tblStyle w:val="Tablaconcuadrculaclara"/>
        <w:tblW w:w="5000" w:type="pct"/>
        <w:tblInd w:w="0" w:type="dxa"/>
        <w:tblLook w:val="04A0" w:firstRow="1" w:lastRow="0" w:firstColumn="1" w:lastColumn="0" w:noHBand="0" w:noVBand="1"/>
      </w:tblPr>
      <w:tblGrid>
        <w:gridCol w:w="4720"/>
        <w:gridCol w:w="4492"/>
      </w:tblGrid>
      <w:tr w:rsidR="00DD2746" w:rsidRPr="002E7356" w14:paraId="0DC4C1FC" w14:textId="77777777" w:rsidTr="00EA7990">
        <w:trPr>
          <w:trHeight w:val="1343"/>
        </w:trPr>
        <w:tc>
          <w:tcPr>
            <w:tcW w:w="2562" w:type="pct"/>
            <w:tcBorders>
              <w:top w:val="nil"/>
              <w:left w:val="nil"/>
              <w:bottom w:val="nil"/>
              <w:right w:val="nil"/>
            </w:tcBorders>
          </w:tcPr>
          <w:p w14:paraId="4F76A1A7" w14:textId="77777777" w:rsidR="00DD2746" w:rsidRPr="002E7356" w:rsidRDefault="00DD2746" w:rsidP="00A501CC">
            <w:pPr>
              <w:pStyle w:val="Predeterminado"/>
              <w:tabs>
                <w:tab w:val="left" w:pos="708"/>
                <w:tab w:val="left" w:pos="1416"/>
                <w:tab w:val="left" w:pos="2124"/>
                <w:tab w:val="left" w:pos="2832"/>
                <w:tab w:val="left" w:pos="3540"/>
                <w:tab w:val="left" w:pos="3600"/>
              </w:tabs>
              <w:suppressAutoHyphens/>
              <w:spacing w:before="0" w:line="340" w:lineRule="atLeast"/>
              <w:jc w:val="left"/>
              <w:rPr>
                <w:rStyle w:val="Ninguno"/>
                <w:b/>
                <w:bCs/>
                <w:sz w:val="24"/>
                <w:szCs w:val="24"/>
                <w:lang w:eastAsia="en-US"/>
                <w14:textOutline w14:w="0" w14:cap="rnd" w14:cmpd="sng" w14:algn="ctr">
                  <w14:noFill/>
                  <w14:prstDash w14:val="solid"/>
                  <w14:bevel/>
                </w14:textOutline>
              </w:rPr>
            </w:pPr>
          </w:p>
          <w:p w14:paraId="152462D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FF02CB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BF0502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ANAIS MIRIAM BURGOS HERNÁNDEZ</w:t>
            </w:r>
          </w:p>
          <w:p w14:paraId="3D40DD8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C7FAF07"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96A8CB7"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7A514F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pPr>
          </w:p>
        </w:tc>
        <w:tc>
          <w:tcPr>
            <w:tcW w:w="2438" w:type="pct"/>
            <w:tcBorders>
              <w:top w:val="nil"/>
              <w:left w:val="nil"/>
              <w:bottom w:val="nil"/>
              <w:right w:val="nil"/>
            </w:tcBorders>
          </w:tcPr>
          <w:p w14:paraId="3322CC7B"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Pr>
            </w:pPr>
          </w:p>
          <w:p w14:paraId="590B68B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BD331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65E91F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ADRIAN MANUEL GALICIA SALCEDA</w:t>
            </w:r>
          </w:p>
          <w:p w14:paraId="55126D9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F0266C3"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A2D0FD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rsidRPr="002E7356" w14:paraId="3CD72958" w14:textId="77777777" w:rsidTr="00EA7990">
        <w:trPr>
          <w:trHeight w:val="1343"/>
        </w:trPr>
        <w:tc>
          <w:tcPr>
            <w:tcW w:w="2562" w:type="pct"/>
            <w:tcBorders>
              <w:top w:val="nil"/>
              <w:left w:val="nil"/>
              <w:bottom w:val="nil"/>
              <w:right w:val="nil"/>
            </w:tcBorders>
          </w:tcPr>
          <w:p w14:paraId="50529A17"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ELBA ALDANA DUARTE</w:t>
            </w:r>
          </w:p>
          <w:p w14:paraId="0BEE516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0B4B4BA"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F86302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9F1B67D"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hideMark/>
          </w:tcPr>
          <w:p w14:paraId="68F291FB"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AZUCENA CISNEROS COSS</w:t>
            </w:r>
          </w:p>
        </w:tc>
      </w:tr>
      <w:tr w:rsidR="00DD2746" w:rsidRPr="002E7356" w14:paraId="6299C538" w14:textId="77777777" w:rsidTr="00EA7990">
        <w:trPr>
          <w:trHeight w:val="1343"/>
        </w:trPr>
        <w:tc>
          <w:tcPr>
            <w:tcW w:w="2562" w:type="pct"/>
            <w:tcBorders>
              <w:top w:val="nil"/>
              <w:left w:val="nil"/>
              <w:bottom w:val="nil"/>
              <w:right w:val="nil"/>
            </w:tcBorders>
          </w:tcPr>
          <w:p w14:paraId="2559E2A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MAURILIO HERNÁNDEZ GONZÁLEZ</w:t>
            </w:r>
          </w:p>
          <w:p w14:paraId="0459A1D3"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DA1DE1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5D2DCC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56D451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hideMark/>
          </w:tcPr>
          <w:p w14:paraId="0BFF778B"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lastRenderedPageBreak/>
              <w:t>DIP. MARCO ANTONIO CRUZ CRUZ</w:t>
            </w:r>
          </w:p>
        </w:tc>
      </w:tr>
      <w:tr w:rsidR="00DD2746" w:rsidRPr="002E7356" w14:paraId="77B468F4" w14:textId="77777777" w:rsidTr="00EA7990">
        <w:trPr>
          <w:trHeight w:val="1652"/>
        </w:trPr>
        <w:tc>
          <w:tcPr>
            <w:tcW w:w="2562" w:type="pct"/>
            <w:tcBorders>
              <w:top w:val="nil"/>
              <w:left w:val="nil"/>
              <w:bottom w:val="nil"/>
              <w:right w:val="nil"/>
            </w:tcBorders>
          </w:tcPr>
          <w:p w14:paraId="402FD840"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MARIO ARIEL JUAREZ RODRÍGUEZ</w:t>
            </w:r>
          </w:p>
          <w:p w14:paraId="0687E01A"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ACF88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7C7E80D"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B1E28B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tcPr>
          <w:p w14:paraId="5F0CE73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FAUSTINO DE LA CRUZ PÉREZ</w:t>
            </w:r>
          </w:p>
          <w:p w14:paraId="0D0E4687"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rsidRPr="002E7356" w14:paraId="7975A6CD" w14:textId="77777777" w:rsidTr="00EA7990">
        <w:trPr>
          <w:trHeight w:val="787"/>
        </w:trPr>
        <w:tc>
          <w:tcPr>
            <w:tcW w:w="2562" w:type="pct"/>
            <w:tcBorders>
              <w:top w:val="nil"/>
              <w:left w:val="nil"/>
              <w:bottom w:val="nil"/>
              <w:right w:val="nil"/>
            </w:tcBorders>
          </w:tcPr>
          <w:p w14:paraId="5F2B5685"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CAMILO MURILLO ZAVALA</w:t>
            </w:r>
          </w:p>
          <w:p w14:paraId="1CA30C27"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615F3D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339018A"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CFCAA9A"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tcPr>
          <w:p w14:paraId="4429BAE0"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NAZARIO GUTIÉRREZ MARTÍNEZ</w:t>
            </w:r>
          </w:p>
          <w:p w14:paraId="0FF3078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rsidRPr="002E7356" w14:paraId="66AD2264" w14:textId="77777777" w:rsidTr="00EA7990">
        <w:trPr>
          <w:trHeight w:val="1343"/>
        </w:trPr>
        <w:tc>
          <w:tcPr>
            <w:tcW w:w="2562" w:type="pct"/>
            <w:tcBorders>
              <w:top w:val="nil"/>
              <w:left w:val="nil"/>
              <w:bottom w:val="nil"/>
              <w:right w:val="nil"/>
            </w:tcBorders>
            <w:hideMark/>
          </w:tcPr>
          <w:p w14:paraId="318D0CF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VALENTIN GONZÁLEZ BAUTISTA</w:t>
            </w:r>
          </w:p>
        </w:tc>
        <w:tc>
          <w:tcPr>
            <w:tcW w:w="2438" w:type="pct"/>
            <w:tcBorders>
              <w:top w:val="nil"/>
              <w:left w:val="nil"/>
              <w:bottom w:val="nil"/>
              <w:right w:val="nil"/>
            </w:tcBorders>
            <w:hideMark/>
          </w:tcPr>
          <w:p w14:paraId="0B3761B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GERARDO ULLOA PÉREZ</w:t>
            </w:r>
          </w:p>
        </w:tc>
      </w:tr>
      <w:tr w:rsidR="00DD2746" w:rsidRPr="002E7356" w14:paraId="786BE0C3" w14:textId="77777777" w:rsidTr="00EA7990">
        <w:trPr>
          <w:trHeight w:val="2039"/>
        </w:trPr>
        <w:tc>
          <w:tcPr>
            <w:tcW w:w="2562" w:type="pct"/>
            <w:tcBorders>
              <w:top w:val="nil"/>
              <w:left w:val="nil"/>
              <w:bottom w:val="nil"/>
              <w:right w:val="nil"/>
            </w:tcBorders>
          </w:tcPr>
          <w:p w14:paraId="1B0D3FE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659582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C96FAAE"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71B8F0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YESICA YANET ROJAS HERNÁNDEZ</w:t>
            </w:r>
          </w:p>
          <w:p w14:paraId="174A9A4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tcPr>
          <w:p w14:paraId="240E032B"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89C4CE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F3E3FC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221D90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 xml:space="preserve">DIP. BEATRIZ GARCÍA VILLEGAS </w:t>
            </w:r>
          </w:p>
          <w:p w14:paraId="678F1D8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r>
      <w:tr w:rsidR="00DD2746" w:rsidRPr="002E7356" w14:paraId="57AC8819" w14:textId="77777777" w:rsidTr="00EA7990">
        <w:trPr>
          <w:trHeight w:val="1352"/>
        </w:trPr>
        <w:tc>
          <w:tcPr>
            <w:tcW w:w="2562" w:type="pct"/>
            <w:tcBorders>
              <w:top w:val="nil"/>
              <w:left w:val="nil"/>
              <w:bottom w:val="nil"/>
              <w:right w:val="nil"/>
            </w:tcBorders>
          </w:tcPr>
          <w:p w14:paraId="5D9A9632"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E80D1A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EF7FD8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AC6530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MARIA DEL ROSARIO ELIZALDE VAZQUEZ</w:t>
            </w:r>
          </w:p>
        </w:tc>
        <w:tc>
          <w:tcPr>
            <w:tcW w:w="2438" w:type="pct"/>
            <w:tcBorders>
              <w:top w:val="nil"/>
              <w:left w:val="nil"/>
              <w:bottom w:val="nil"/>
              <w:right w:val="nil"/>
            </w:tcBorders>
          </w:tcPr>
          <w:p w14:paraId="756B05EE"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5CF80F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494116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F6C455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ROSA MARÍA ZETINA GONZÁLEZ</w:t>
            </w:r>
          </w:p>
        </w:tc>
      </w:tr>
      <w:tr w:rsidR="00DD2746" w:rsidRPr="002E7356" w14:paraId="5B9668F8" w14:textId="77777777" w:rsidTr="00EA7990">
        <w:trPr>
          <w:trHeight w:val="1343"/>
        </w:trPr>
        <w:tc>
          <w:tcPr>
            <w:tcW w:w="2562" w:type="pct"/>
            <w:tcBorders>
              <w:top w:val="nil"/>
              <w:left w:val="nil"/>
              <w:bottom w:val="nil"/>
              <w:right w:val="nil"/>
            </w:tcBorders>
          </w:tcPr>
          <w:p w14:paraId="166C867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C700CA0"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1A13E33"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DANIEL ANDRÉS SIBAJA GONZÁLEZ</w:t>
            </w:r>
          </w:p>
        </w:tc>
        <w:tc>
          <w:tcPr>
            <w:tcW w:w="2438" w:type="pct"/>
            <w:tcBorders>
              <w:top w:val="nil"/>
              <w:left w:val="nil"/>
              <w:bottom w:val="nil"/>
              <w:right w:val="nil"/>
            </w:tcBorders>
          </w:tcPr>
          <w:p w14:paraId="6258280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B04A9F3"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CF8B07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KARINA LABASTIDA SOTELO</w:t>
            </w:r>
          </w:p>
        </w:tc>
      </w:tr>
      <w:tr w:rsidR="00DD2746" w:rsidRPr="002E7356" w14:paraId="66D75C13" w14:textId="77777777" w:rsidTr="00EA7990">
        <w:trPr>
          <w:trHeight w:val="787"/>
        </w:trPr>
        <w:tc>
          <w:tcPr>
            <w:tcW w:w="2562" w:type="pct"/>
            <w:tcBorders>
              <w:top w:val="nil"/>
              <w:left w:val="nil"/>
              <w:bottom w:val="nil"/>
              <w:right w:val="nil"/>
            </w:tcBorders>
          </w:tcPr>
          <w:p w14:paraId="3445E496" w14:textId="77777777" w:rsidR="00DD2746" w:rsidRPr="002E735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785F16F2" w14:textId="1F57A472" w:rsidR="00DD274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004C59D3" w14:textId="77777777" w:rsidR="00EA7990" w:rsidRPr="002E7356" w:rsidRDefault="00EA7990"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7300348D" w14:textId="77777777" w:rsidR="00DD2746" w:rsidRPr="002E735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p>
          <w:p w14:paraId="69ED0220" w14:textId="77777777" w:rsidR="00DD2746" w:rsidRPr="002E7356" w:rsidRDefault="00DD2746" w:rsidP="005F0C48">
            <w:pPr>
              <w:jc w:val="center"/>
              <w:rPr>
                <w:rStyle w:val="Ninguno"/>
                <w:rFonts w:ascii="Arial" w:eastAsia="Helvetica Neue" w:hAnsi="Arial" w:cs="Arial"/>
                <w:b/>
                <w:bCs/>
                <w:color w:val="000000"/>
                <w:sz w:val="24"/>
                <w:szCs w:val="24"/>
                <w14:textOutline w14:w="12700" w14:cap="flat" w14:cmpd="sng" w14:algn="ctr">
                  <w14:noFill/>
                  <w14:prstDash w14:val="solid"/>
                  <w14:miter w14:lim="100000"/>
                </w14:textOutline>
              </w:rPr>
            </w:pPr>
            <w:r w:rsidRPr="002E7356">
              <w:rPr>
                <w:rStyle w:val="Ninguno"/>
                <w:rFonts w:ascii="Arial" w:eastAsia="Helvetica Neue" w:hAnsi="Arial" w:cs="Arial"/>
                <w:b/>
                <w:bCs/>
                <w:color w:val="000000"/>
                <w:sz w:val="24"/>
                <w:szCs w:val="24"/>
                <w14:textOutline w14:w="12700" w14:cap="flat" w14:cmpd="sng" w14:algn="ctr">
                  <w14:noFill/>
                  <w14:prstDash w14:val="solid"/>
                  <w14:miter w14:lim="100000"/>
                </w14:textOutline>
              </w:rPr>
              <w:t>DIP. DIONICIO JORGE GARCÍA SÁNCHEZ</w:t>
            </w:r>
          </w:p>
        </w:tc>
        <w:tc>
          <w:tcPr>
            <w:tcW w:w="2438" w:type="pct"/>
            <w:tcBorders>
              <w:top w:val="nil"/>
              <w:left w:val="nil"/>
              <w:bottom w:val="nil"/>
              <w:right w:val="nil"/>
            </w:tcBorders>
          </w:tcPr>
          <w:p w14:paraId="44777E0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72AF523" w14:textId="0C1EA4CF"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EA552AD" w14:textId="77777777" w:rsidR="00EA7990" w:rsidRPr="002E7356"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FE95E6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MÓNICA ANGÉLICA ÁLVAREZ NEMER</w:t>
            </w:r>
          </w:p>
        </w:tc>
      </w:tr>
      <w:tr w:rsidR="00DD2746" w:rsidRPr="002E7356" w14:paraId="3BDB5B5C" w14:textId="77777777" w:rsidTr="00EA7990">
        <w:trPr>
          <w:trHeight w:val="2357"/>
        </w:trPr>
        <w:tc>
          <w:tcPr>
            <w:tcW w:w="2562" w:type="pct"/>
            <w:tcBorders>
              <w:top w:val="nil"/>
              <w:left w:val="nil"/>
              <w:bottom w:val="nil"/>
              <w:right w:val="nil"/>
            </w:tcBorders>
          </w:tcPr>
          <w:p w14:paraId="6EF429D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7F59D8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4AA2E0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FB4630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649303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LUZ MA. HERNÁNDEZ BERMUDEZ</w:t>
            </w:r>
          </w:p>
          <w:p w14:paraId="60CB417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tcPr>
          <w:p w14:paraId="709B2E65"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C4FD36D"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D6EC474"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4D73776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1B85533"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MAX AGUSTÍN CORREA HERNÁNDEZ</w:t>
            </w:r>
          </w:p>
          <w:p w14:paraId="77A97ADD"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rsidRPr="002E7356" w14:paraId="536B2171" w14:textId="77777777" w:rsidTr="00EA7990">
        <w:trPr>
          <w:trHeight w:val="1714"/>
        </w:trPr>
        <w:tc>
          <w:tcPr>
            <w:tcW w:w="2562" w:type="pct"/>
            <w:tcBorders>
              <w:top w:val="nil"/>
              <w:left w:val="nil"/>
              <w:bottom w:val="nil"/>
              <w:right w:val="nil"/>
            </w:tcBorders>
          </w:tcPr>
          <w:p w14:paraId="694CA1A0"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BE162B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09526C0"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4FC81E6"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ABRAHAM SARONE CAMPOS</w:t>
            </w:r>
          </w:p>
        </w:tc>
        <w:tc>
          <w:tcPr>
            <w:tcW w:w="2438" w:type="pct"/>
            <w:tcBorders>
              <w:top w:val="nil"/>
              <w:left w:val="nil"/>
              <w:bottom w:val="nil"/>
              <w:right w:val="nil"/>
            </w:tcBorders>
          </w:tcPr>
          <w:p w14:paraId="6610087A"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0222BCE"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9F73E8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D2584F8"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ALICIA MERCADO MORENO</w:t>
            </w:r>
          </w:p>
        </w:tc>
      </w:tr>
      <w:tr w:rsidR="00DD2746" w:rsidRPr="002E7356" w14:paraId="6287FC54" w14:textId="77777777" w:rsidTr="00EA7990">
        <w:trPr>
          <w:trHeight w:val="2023"/>
        </w:trPr>
        <w:tc>
          <w:tcPr>
            <w:tcW w:w="2562" w:type="pct"/>
            <w:tcBorders>
              <w:top w:val="nil"/>
              <w:left w:val="nil"/>
              <w:bottom w:val="nil"/>
              <w:right w:val="nil"/>
            </w:tcBorders>
          </w:tcPr>
          <w:p w14:paraId="4FEED5EC"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891B1D4" w14:textId="77615E8C"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D751C27" w14:textId="77777777" w:rsidR="00EA7990" w:rsidRPr="002E7356"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85FC57E"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7D284471"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LOURDES JEZABEL DELGADO FLORES</w:t>
            </w:r>
          </w:p>
        </w:tc>
        <w:tc>
          <w:tcPr>
            <w:tcW w:w="2438" w:type="pct"/>
            <w:tcBorders>
              <w:top w:val="nil"/>
              <w:left w:val="nil"/>
              <w:bottom w:val="nil"/>
              <w:right w:val="nil"/>
            </w:tcBorders>
          </w:tcPr>
          <w:p w14:paraId="0CD6A2C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1308723" w14:textId="40C5ECFE" w:rsidR="00DD274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421AA9D" w14:textId="77777777" w:rsidR="00EA7990" w:rsidRPr="002E7356"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5DBD1C6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3AF8BC8B"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EDITH MARISOL MERCADO TORRES</w:t>
            </w:r>
          </w:p>
          <w:p w14:paraId="66263339"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tc>
      </w:tr>
      <w:tr w:rsidR="00DD2746" w:rsidRPr="002E7356" w14:paraId="654D62A6" w14:textId="77777777" w:rsidTr="00EA7990">
        <w:trPr>
          <w:trHeight w:val="1343"/>
        </w:trPr>
        <w:tc>
          <w:tcPr>
            <w:tcW w:w="2562" w:type="pct"/>
            <w:tcBorders>
              <w:top w:val="nil"/>
              <w:left w:val="nil"/>
              <w:bottom w:val="nil"/>
              <w:right w:val="nil"/>
            </w:tcBorders>
          </w:tcPr>
          <w:p w14:paraId="45073415"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1751184"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2C01DA59"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64379088"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5E80E91" w14:textId="5E22482B"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r w:rsidRPr="002E7356">
              <w:rPr>
                <w:rStyle w:val="Ninguno"/>
                <w:b/>
                <w:bCs/>
                <w:sz w:val="24"/>
                <w:szCs w:val="24"/>
                <w:lang w:eastAsia="en-US"/>
                <w14:textOutline w14:w="0" w14:cap="rnd" w14:cmpd="sng" w14:algn="ctr">
                  <w14:noFill/>
                  <w14:prstDash w14:val="solid"/>
                  <w14:bevel/>
                </w14:textOutline>
              </w:rPr>
              <w:t>DIP. EMILIANO AGUIRRE CRUZ</w:t>
            </w:r>
          </w:p>
          <w:p w14:paraId="0283814F" w14:textId="77777777"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rPr>
                <w:rStyle w:val="Ninguno"/>
                <w:b/>
                <w:bCs/>
                <w:sz w:val="24"/>
                <w:szCs w:val="24"/>
                <w:lang w:eastAsia="en-US"/>
                <w14:textOutline w14:w="0" w14:cap="rnd" w14:cmpd="sng" w14:algn="ctr">
                  <w14:noFill/>
                  <w14:prstDash w14:val="solid"/>
                  <w14:bevel/>
                </w14:textOutline>
              </w:rPr>
            </w:pPr>
          </w:p>
        </w:tc>
        <w:tc>
          <w:tcPr>
            <w:tcW w:w="2438" w:type="pct"/>
            <w:tcBorders>
              <w:top w:val="nil"/>
              <w:left w:val="nil"/>
              <w:bottom w:val="nil"/>
              <w:right w:val="nil"/>
            </w:tcBorders>
            <w:hideMark/>
          </w:tcPr>
          <w:p w14:paraId="0B5ED01A"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6947735"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2CE6AB4"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19283B32" w14:textId="77777777" w:rsidR="00EA7990" w:rsidRDefault="00EA7990" w:rsidP="005F0C48">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b/>
                <w:bCs/>
                <w:sz w:val="24"/>
                <w:szCs w:val="24"/>
                <w:lang w:eastAsia="en-US"/>
                <w14:textOutline w14:w="0" w14:cap="rnd" w14:cmpd="sng" w14:algn="ctr">
                  <w14:noFill/>
                  <w14:prstDash w14:val="solid"/>
                  <w14:bevel/>
                </w14:textOutline>
              </w:rPr>
            </w:pPr>
          </w:p>
          <w:p w14:paraId="0A0462C2" w14:textId="13E02641" w:rsidR="00DD2746" w:rsidRPr="002E7356" w:rsidRDefault="00DD2746" w:rsidP="005F0C48">
            <w:pPr>
              <w:pStyle w:val="Predeterminado"/>
              <w:tabs>
                <w:tab w:val="left" w:pos="708"/>
                <w:tab w:val="left" w:pos="1416"/>
                <w:tab w:val="left" w:pos="2124"/>
                <w:tab w:val="left" w:pos="2832"/>
                <w:tab w:val="left" w:pos="3540"/>
                <w:tab w:val="left" w:pos="3600"/>
              </w:tabs>
              <w:suppressAutoHyphens/>
              <w:spacing w:before="0" w:line="340" w:lineRule="atLeast"/>
              <w:jc w:val="center"/>
            </w:pPr>
            <w:r w:rsidRPr="002E7356">
              <w:rPr>
                <w:rStyle w:val="Ninguno"/>
                <w:b/>
                <w:bCs/>
                <w:sz w:val="24"/>
                <w:szCs w:val="24"/>
                <w:lang w:eastAsia="en-US"/>
                <w14:textOutline w14:w="0" w14:cap="rnd" w14:cmpd="sng" w14:algn="ctr">
                  <w14:noFill/>
                  <w14:prstDash w14:val="solid"/>
                  <w14:bevel/>
                </w14:textOutline>
              </w:rPr>
              <w:t>DIP. MARÍA DEL CARMEN DE LA ROSA MENDOZA</w:t>
            </w:r>
          </w:p>
        </w:tc>
      </w:tr>
    </w:tbl>
    <w:p w14:paraId="7E351E9D" w14:textId="77777777" w:rsidR="00E3715D" w:rsidRPr="002E7356" w:rsidRDefault="00E3715D" w:rsidP="00E3715D">
      <w:pPr>
        <w:spacing w:after="0" w:line="240" w:lineRule="auto"/>
        <w:jc w:val="both"/>
        <w:rPr>
          <w:rFonts w:ascii="Arial" w:eastAsia="Arial" w:hAnsi="Arial" w:cs="Arial"/>
        </w:rPr>
      </w:pPr>
    </w:p>
    <w:p w14:paraId="56E456AF" w14:textId="77777777" w:rsidR="00E3715D" w:rsidRPr="002E7356" w:rsidRDefault="00E3715D" w:rsidP="00E3715D">
      <w:pPr>
        <w:spacing w:after="0" w:line="240" w:lineRule="auto"/>
        <w:jc w:val="both"/>
        <w:rPr>
          <w:rFonts w:ascii="Arial" w:eastAsia="Arial" w:hAnsi="Arial" w:cs="Arial"/>
        </w:rPr>
      </w:pPr>
      <w:r w:rsidRPr="002E7356">
        <w:rPr>
          <w:rFonts w:ascii="Arial" w:eastAsia="Arial" w:hAnsi="Arial" w:cs="Arial"/>
        </w:rPr>
        <w:t xml:space="preserve"> </w:t>
      </w:r>
    </w:p>
    <w:p w14:paraId="10DE55EA" w14:textId="77777777" w:rsidR="00E3715D" w:rsidRPr="002E7356" w:rsidRDefault="00E3715D" w:rsidP="00E3715D">
      <w:pPr>
        <w:spacing w:after="0" w:line="240" w:lineRule="auto"/>
        <w:jc w:val="both"/>
        <w:rPr>
          <w:rFonts w:ascii="Arial" w:eastAsia="Arial" w:hAnsi="Arial" w:cs="Arial"/>
        </w:rPr>
      </w:pPr>
    </w:p>
    <w:p w14:paraId="3C92996C" w14:textId="08C93D89" w:rsidR="00E3715D" w:rsidRPr="002E7356" w:rsidRDefault="00E3715D" w:rsidP="00E3715D">
      <w:pPr>
        <w:spacing w:after="0" w:line="240" w:lineRule="auto"/>
        <w:ind w:left="703" w:hanging="703"/>
        <w:jc w:val="both"/>
        <w:rPr>
          <w:rFonts w:ascii="Arial" w:eastAsia="Arial" w:hAnsi="Arial" w:cs="Arial"/>
        </w:rPr>
      </w:pPr>
    </w:p>
    <w:p w14:paraId="2B4A7867" w14:textId="62F9D3C5" w:rsidR="00143A61" w:rsidRPr="002E7356" w:rsidRDefault="00143A61" w:rsidP="00E3715D">
      <w:pPr>
        <w:spacing w:after="0" w:line="240" w:lineRule="auto"/>
        <w:ind w:left="703" w:hanging="703"/>
        <w:jc w:val="both"/>
        <w:rPr>
          <w:rFonts w:ascii="Arial" w:eastAsia="Arial" w:hAnsi="Arial" w:cs="Arial"/>
        </w:rPr>
      </w:pPr>
    </w:p>
    <w:p w14:paraId="253E09EE" w14:textId="580FAF60" w:rsidR="00143A61" w:rsidRPr="002E7356" w:rsidRDefault="00143A61" w:rsidP="00E3715D">
      <w:pPr>
        <w:spacing w:after="0" w:line="240" w:lineRule="auto"/>
        <w:ind w:left="703" w:hanging="703"/>
        <w:jc w:val="both"/>
        <w:rPr>
          <w:rFonts w:ascii="Arial" w:eastAsia="Arial" w:hAnsi="Arial" w:cs="Arial"/>
        </w:rPr>
      </w:pPr>
    </w:p>
    <w:p w14:paraId="6CC7CD64" w14:textId="4CFD1347" w:rsidR="003C4D9D" w:rsidRPr="002E7356" w:rsidRDefault="003C4D9D">
      <w:pPr>
        <w:rPr>
          <w:rFonts w:ascii="Arial" w:eastAsia="Arial" w:hAnsi="Arial" w:cs="Arial"/>
        </w:rPr>
      </w:pPr>
      <w:r w:rsidRPr="002E7356">
        <w:rPr>
          <w:rFonts w:ascii="Arial" w:eastAsia="Arial" w:hAnsi="Arial" w:cs="Arial"/>
        </w:rPr>
        <w:br w:type="page"/>
      </w:r>
    </w:p>
    <w:p w14:paraId="64F2D008" w14:textId="77777777" w:rsidR="006A28ED" w:rsidRPr="00B6036A" w:rsidRDefault="006A28ED" w:rsidP="006A28ED">
      <w:pPr>
        <w:snapToGrid w:val="0"/>
        <w:spacing w:before="100" w:beforeAutospacing="1" w:after="100" w:afterAutospacing="1" w:line="360" w:lineRule="auto"/>
        <w:jc w:val="center"/>
        <w:rPr>
          <w:rFonts w:ascii="Arial" w:hAnsi="Arial" w:cs="Arial"/>
          <w:b/>
          <w:lang w:val="es-ES" w:eastAsia="es-ES"/>
        </w:rPr>
      </w:pPr>
      <w:r w:rsidRPr="00B6036A">
        <w:rPr>
          <w:rFonts w:ascii="Arial" w:hAnsi="Arial" w:cs="Arial"/>
          <w:b/>
          <w:lang w:val="es-ES" w:eastAsia="es-ES"/>
        </w:rPr>
        <w:lastRenderedPageBreak/>
        <w:t>PROYECTO DE DECRETO</w:t>
      </w:r>
    </w:p>
    <w:p w14:paraId="3F600D99" w14:textId="674C1A9E" w:rsidR="006A28ED" w:rsidRDefault="006A28ED" w:rsidP="006A28ED">
      <w:pPr>
        <w:pStyle w:val="Sinespaciado"/>
        <w:snapToGrid w:val="0"/>
        <w:spacing w:before="100" w:beforeAutospacing="1" w:after="100" w:afterAutospacing="1" w:line="360" w:lineRule="auto"/>
        <w:contextualSpacing/>
        <w:jc w:val="both"/>
        <w:rPr>
          <w:rFonts w:ascii="Arial" w:hAnsi="Arial" w:cs="Arial"/>
          <w:b/>
          <w:sz w:val="24"/>
          <w:szCs w:val="24"/>
        </w:rPr>
      </w:pPr>
      <w:r>
        <w:rPr>
          <w:rFonts w:ascii="Arial" w:hAnsi="Arial" w:cs="Arial"/>
          <w:b/>
          <w:sz w:val="24"/>
          <w:szCs w:val="24"/>
        </w:rPr>
        <w:t>DECRETO NÚMERO:</w:t>
      </w:r>
    </w:p>
    <w:p w14:paraId="56A82473" w14:textId="77777777" w:rsidR="006A28ED" w:rsidRPr="00B6036A" w:rsidRDefault="006A28ED" w:rsidP="006A28ED">
      <w:pPr>
        <w:pStyle w:val="Sinespaciado"/>
        <w:snapToGrid w:val="0"/>
        <w:spacing w:before="100" w:beforeAutospacing="1" w:after="100" w:afterAutospacing="1" w:line="360" w:lineRule="auto"/>
        <w:contextualSpacing/>
        <w:jc w:val="both"/>
        <w:rPr>
          <w:rFonts w:ascii="Arial" w:hAnsi="Arial" w:cs="Arial"/>
          <w:b/>
          <w:sz w:val="24"/>
          <w:szCs w:val="24"/>
        </w:rPr>
      </w:pPr>
    </w:p>
    <w:p w14:paraId="23287DBF" w14:textId="280C7B6F" w:rsidR="006A28ED" w:rsidRPr="00B6036A" w:rsidRDefault="006A28ED" w:rsidP="006A28ED">
      <w:pPr>
        <w:pStyle w:val="Sinespaciado"/>
        <w:snapToGrid w:val="0"/>
        <w:spacing w:before="100" w:beforeAutospacing="1" w:after="100" w:afterAutospacing="1" w:line="360" w:lineRule="auto"/>
        <w:contextualSpacing/>
        <w:jc w:val="both"/>
        <w:rPr>
          <w:rFonts w:ascii="Arial" w:hAnsi="Arial" w:cs="Arial"/>
          <w:b/>
          <w:sz w:val="24"/>
          <w:szCs w:val="24"/>
        </w:rPr>
      </w:pPr>
      <w:r w:rsidRPr="00B6036A">
        <w:rPr>
          <w:rFonts w:ascii="Arial" w:hAnsi="Arial" w:cs="Arial"/>
          <w:b/>
          <w:sz w:val="24"/>
          <w:szCs w:val="24"/>
        </w:rPr>
        <w:t>LA H. “LXI” LEGISLATURA DEL ESTADO DE MÉXICO</w:t>
      </w:r>
      <w:r>
        <w:rPr>
          <w:rFonts w:ascii="Arial" w:hAnsi="Arial" w:cs="Arial"/>
          <w:b/>
          <w:sz w:val="24"/>
          <w:szCs w:val="24"/>
        </w:rPr>
        <w:t xml:space="preserve"> </w:t>
      </w:r>
      <w:r w:rsidRPr="00B6036A">
        <w:rPr>
          <w:rFonts w:ascii="Arial" w:hAnsi="Arial" w:cs="Arial"/>
          <w:b/>
          <w:sz w:val="24"/>
          <w:szCs w:val="24"/>
        </w:rPr>
        <w:t xml:space="preserve">DECRETA: </w:t>
      </w:r>
    </w:p>
    <w:p w14:paraId="673AA00C" w14:textId="51159AA0" w:rsidR="008977CE" w:rsidRPr="002E7356" w:rsidRDefault="008977CE" w:rsidP="00354708">
      <w:pPr>
        <w:spacing w:after="0" w:line="360" w:lineRule="auto"/>
        <w:jc w:val="both"/>
        <w:rPr>
          <w:rFonts w:ascii="Arial" w:hAnsi="Arial" w:cs="Arial"/>
          <w:bCs/>
          <w:sz w:val="24"/>
          <w:szCs w:val="24"/>
        </w:rPr>
      </w:pPr>
      <w:r w:rsidRPr="002E7356">
        <w:rPr>
          <w:rFonts w:ascii="Arial" w:hAnsi="Arial" w:cs="Arial"/>
          <w:b/>
          <w:sz w:val="24"/>
          <w:szCs w:val="24"/>
        </w:rPr>
        <w:t xml:space="preserve">ARTÍCULO PRIMERO. </w:t>
      </w:r>
      <w:r w:rsidRPr="002E7356">
        <w:rPr>
          <w:rFonts w:ascii="Arial" w:hAnsi="Arial" w:cs="Arial"/>
          <w:bCs/>
          <w:sz w:val="24"/>
          <w:szCs w:val="24"/>
        </w:rPr>
        <w:t xml:space="preserve">Se </w:t>
      </w:r>
      <w:r w:rsidR="00944034">
        <w:rPr>
          <w:rFonts w:ascii="Arial" w:hAnsi="Arial" w:cs="Arial"/>
          <w:bCs/>
          <w:sz w:val="24"/>
          <w:szCs w:val="24"/>
        </w:rPr>
        <w:t xml:space="preserve">adiciona el </w:t>
      </w:r>
      <w:r w:rsidR="00BE04E8" w:rsidRPr="002E7356">
        <w:rPr>
          <w:rFonts w:ascii="Arial" w:hAnsi="Arial" w:cs="Arial"/>
          <w:bCs/>
          <w:sz w:val="24"/>
          <w:szCs w:val="24"/>
        </w:rPr>
        <w:t>artículo 1</w:t>
      </w:r>
      <w:r w:rsidR="00944034">
        <w:rPr>
          <w:rFonts w:ascii="Arial" w:hAnsi="Arial" w:cs="Arial"/>
          <w:bCs/>
          <w:sz w:val="24"/>
          <w:szCs w:val="24"/>
        </w:rPr>
        <w:t>7 Bis</w:t>
      </w:r>
      <w:r w:rsidR="00DE391B">
        <w:rPr>
          <w:rFonts w:ascii="Arial" w:hAnsi="Arial" w:cs="Arial"/>
          <w:bCs/>
          <w:sz w:val="24"/>
          <w:szCs w:val="24"/>
        </w:rPr>
        <w:t xml:space="preserve">, se reforma la fracción XXII y se adiciona </w:t>
      </w:r>
      <w:r w:rsidR="00F76FFA" w:rsidRPr="002E7356">
        <w:rPr>
          <w:rFonts w:ascii="Arial" w:hAnsi="Arial" w:cs="Arial"/>
          <w:bCs/>
          <w:sz w:val="24"/>
          <w:szCs w:val="24"/>
        </w:rPr>
        <w:t xml:space="preserve">la fracción XXIII del artículo 22 </w:t>
      </w:r>
      <w:r w:rsidR="00BE04E8" w:rsidRPr="002E7356">
        <w:rPr>
          <w:rFonts w:ascii="Arial" w:hAnsi="Arial" w:cs="Arial"/>
          <w:bCs/>
          <w:sz w:val="24"/>
          <w:szCs w:val="24"/>
        </w:rPr>
        <w:t>de la Ley Orgánica de la Administración Pública del Estado de México, para quedar como sigue:</w:t>
      </w:r>
    </w:p>
    <w:p w14:paraId="0794D9EA" w14:textId="1D0106F6" w:rsidR="00BE04E8" w:rsidRPr="002E7356" w:rsidRDefault="00BE04E8" w:rsidP="00BE04E8">
      <w:pPr>
        <w:spacing w:after="0" w:line="240" w:lineRule="auto"/>
        <w:jc w:val="both"/>
        <w:rPr>
          <w:rFonts w:ascii="Arial" w:eastAsia="Arial" w:hAnsi="Arial" w:cs="Arial"/>
          <w:bCs/>
        </w:rPr>
      </w:pPr>
    </w:p>
    <w:p w14:paraId="2E8E0B74" w14:textId="049A7CF0" w:rsidR="00DE391B" w:rsidRPr="002E7356" w:rsidRDefault="00DE391B" w:rsidP="00DE391B">
      <w:pPr>
        <w:spacing w:line="360" w:lineRule="auto"/>
        <w:jc w:val="both"/>
        <w:rPr>
          <w:rFonts w:ascii="Arial" w:hAnsi="Arial" w:cs="Arial"/>
          <w:b/>
          <w:bCs/>
          <w:sz w:val="24"/>
          <w:szCs w:val="24"/>
        </w:rPr>
      </w:pPr>
      <w:r>
        <w:rPr>
          <w:rFonts w:ascii="Arial" w:hAnsi="Arial" w:cs="Arial"/>
          <w:b/>
          <w:bCs/>
          <w:sz w:val="24"/>
          <w:szCs w:val="24"/>
        </w:rPr>
        <w:t xml:space="preserve">Artículo 17 Bis. </w:t>
      </w:r>
      <w:r w:rsidRPr="002E7356">
        <w:rPr>
          <w:rFonts w:ascii="Arial" w:hAnsi="Arial" w:cs="Arial"/>
          <w:b/>
          <w:bCs/>
          <w:sz w:val="24"/>
          <w:szCs w:val="24"/>
        </w:rPr>
        <w:t>L</w:t>
      </w:r>
      <w:r>
        <w:rPr>
          <w:rFonts w:ascii="Arial" w:hAnsi="Arial" w:cs="Arial"/>
          <w:b/>
          <w:bCs/>
          <w:sz w:val="24"/>
          <w:szCs w:val="24"/>
        </w:rPr>
        <w:t xml:space="preserve">as personas </w:t>
      </w:r>
      <w:r w:rsidRPr="002E7356">
        <w:rPr>
          <w:rFonts w:ascii="Arial" w:hAnsi="Arial" w:cs="Arial"/>
          <w:b/>
          <w:bCs/>
          <w:sz w:val="24"/>
          <w:szCs w:val="24"/>
        </w:rPr>
        <w:t>titulares las Dependencias del Ejecutivo, serán responsables de la elaboración y aprobación de las reglas de operación de los programas de carácter social que</w:t>
      </w:r>
      <w:r>
        <w:rPr>
          <w:rFonts w:ascii="Arial" w:hAnsi="Arial" w:cs="Arial"/>
          <w:b/>
          <w:bCs/>
          <w:sz w:val="24"/>
          <w:szCs w:val="24"/>
        </w:rPr>
        <w:t xml:space="preserve"> tengan a su cargo y que</w:t>
      </w:r>
      <w:r w:rsidRPr="002E7356">
        <w:rPr>
          <w:rFonts w:ascii="Arial" w:hAnsi="Arial" w:cs="Arial"/>
          <w:b/>
          <w:bCs/>
          <w:sz w:val="24"/>
          <w:szCs w:val="24"/>
        </w:rPr>
        <w:t xml:space="preserve"> hagan entrega de recursos monetarios o en especie, conforme a lo señalado en la Ley de Desarrollo Social del Estado de México, mismas que serán publicadas en el Periódico Oficial Gaceta de Gobierno del Estado Libre y Soberano de México, para su máxima publicidad.</w:t>
      </w:r>
    </w:p>
    <w:p w14:paraId="1A5A1EBC" w14:textId="1BBDFF55" w:rsidR="00DE391B" w:rsidRPr="002E7356" w:rsidRDefault="00DE391B" w:rsidP="00DE391B">
      <w:pPr>
        <w:spacing w:line="360" w:lineRule="auto"/>
        <w:jc w:val="both"/>
        <w:rPr>
          <w:rFonts w:ascii="Arial" w:hAnsi="Arial" w:cs="Arial"/>
          <w:b/>
          <w:bCs/>
          <w:sz w:val="24"/>
          <w:szCs w:val="24"/>
        </w:rPr>
      </w:pPr>
      <w:r w:rsidRPr="002E7356">
        <w:rPr>
          <w:rFonts w:ascii="Arial" w:hAnsi="Arial" w:cs="Arial"/>
          <w:b/>
          <w:bCs/>
          <w:sz w:val="24"/>
          <w:szCs w:val="24"/>
        </w:rPr>
        <w:t xml:space="preserve">Adicionalmente, publicarán las convocatorias de registro o reincorporación de </w:t>
      </w:r>
      <w:r>
        <w:rPr>
          <w:rFonts w:ascii="Arial" w:hAnsi="Arial" w:cs="Arial"/>
          <w:b/>
          <w:bCs/>
          <w:sz w:val="24"/>
          <w:szCs w:val="24"/>
        </w:rPr>
        <w:t>las personas beneficiaria</w:t>
      </w:r>
      <w:r w:rsidRPr="002E7356">
        <w:rPr>
          <w:rFonts w:ascii="Arial" w:hAnsi="Arial" w:cs="Arial"/>
          <w:b/>
          <w:bCs/>
          <w:sz w:val="24"/>
          <w:szCs w:val="24"/>
        </w:rPr>
        <w:t xml:space="preserve">s, durante al menos quince días de anticipación previos al proceso </w:t>
      </w:r>
      <w:r>
        <w:rPr>
          <w:rFonts w:ascii="Arial" w:hAnsi="Arial" w:cs="Arial"/>
          <w:b/>
          <w:bCs/>
          <w:sz w:val="24"/>
          <w:szCs w:val="24"/>
        </w:rPr>
        <w:t xml:space="preserve">de registro, debiendo </w:t>
      </w:r>
      <w:r w:rsidRPr="002E7356">
        <w:rPr>
          <w:rFonts w:ascii="Arial" w:hAnsi="Arial" w:cs="Arial"/>
          <w:b/>
          <w:bCs/>
          <w:sz w:val="24"/>
          <w:szCs w:val="24"/>
        </w:rPr>
        <w:t>transmitir en la página de internet del Ejecutivo Estatal, las sesiones de la instancia normativa de cada uno de los programas de carácter social que ejecuten.</w:t>
      </w:r>
    </w:p>
    <w:p w14:paraId="17F7B58D" w14:textId="77777777" w:rsidR="006A28ED" w:rsidRPr="002E7356" w:rsidRDefault="006A28ED" w:rsidP="00BE04E8">
      <w:pPr>
        <w:spacing w:line="360" w:lineRule="auto"/>
        <w:jc w:val="both"/>
        <w:rPr>
          <w:rFonts w:ascii="Arial" w:hAnsi="Arial" w:cs="Arial"/>
          <w:b/>
          <w:bCs/>
          <w:sz w:val="24"/>
          <w:szCs w:val="24"/>
        </w:rPr>
      </w:pPr>
    </w:p>
    <w:p w14:paraId="3E83F914" w14:textId="19B23FFA" w:rsidR="00F76FFA" w:rsidRPr="002E7356" w:rsidRDefault="00F76FFA" w:rsidP="00F76FFA">
      <w:pPr>
        <w:spacing w:line="360" w:lineRule="auto"/>
        <w:jc w:val="both"/>
        <w:rPr>
          <w:rFonts w:ascii="Arial" w:hAnsi="Arial" w:cs="Arial"/>
          <w:sz w:val="24"/>
          <w:szCs w:val="24"/>
        </w:rPr>
      </w:pPr>
      <w:r w:rsidRPr="002E7356">
        <w:rPr>
          <w:rFonts w:ascii="Arial" w:hAnsi="Arial" w:cs="Arial"/>
          <w:b/>
          <w:bCs/>
          <w:sz w:val="24"/>
          <w:szCs w:val="24"/>
        </w:rPr>
        <w:t xml:space="preserve">Artículo 22. </w:t>
      </w:r>
      <w:r w:rsidRPr="002E7356">
        <w:rPr>
          <w:rFonts w:ascii="Arial" w:hAnsi="Arial" w:cs="Arial"/>
          <w:sz w:val="24"/>
          <w:szCs w:val="24"/>
        </w:rPr>
        <w:t>…</w:t>
      </w:r>
    </w:p>
    <w:p w14:paraId="7057BD54" w14:textId="34B09208" w:rsidR="00354708" w:rsidRPr="002E7356" w:rsidRDefault="00354708" w:rsidP="00354708">
      <w:pPr>
        <w:spacing w:line="360" w:lineRule="auto"/>
        <w:jc w:val="both"/>
        <w:rPr>
          <w:rFonts w:ascii="Arial" w:hAnsi="Arial" w:cs="Arial"/>
          <w:sz w:val="24"/>
          <w:szCs w:val="24"/>
        </w:rPr>
      </w:pPr>
      <w:r w:rsidRPr="002E7356">
        <w:rPr>
          <w:rFonts w:ascii="Arial" w:hAnsi="Arial" w:cs="Arial"/>
          <w:sz w:val="24"/>
          <w:szCs w:val="24"/>
        </w:rPr>
        <w:t>…</w:t>
      </w:r>
    </w:p>
    <w:p w14:paraId="60CF7B8E" w14:textId="2E10C835" w:rsidR="00354708" w:rsidRPr="002E7356" w:rsidRDefault="00354708" w:rsidP="00354708">
      <w:pPr>
        <w:spacing w:line="360" w:lineRule="auto"/>
        <w:jc w:val="both"/>
        <w:rPr>
          <w:rFonts w:ascii="Arial" w:hAnsi="Arial" w:cs="Arial"/>
          <w:sz w:val="24"/>
          <w:szCs w:val="24"/>
        </w:rPr>
      </w:pPr>
      <w:r w:rsidRPr="002E7356">
        <w:rPr>
          <w:rFonts w:ascii="Arial" w:hAnsi="Arial" w:cs="Arial"/>
          <w:sz w:val="24"/>
          <w:szCs w:val="24"/>
        </w:rPr>
        <w:lastRenderedPageBreak/>
        <w:t>I.</w:t>
      </w:r>
      <w:r w:rsidR="00196CDC">
        <w:rPr>
          <w:rFonts w:ascii="Arial" w:hAnsi="Arial" w:cs="Arial"/>
          <w:sz w:val="24"/>
          <w:szCs w:val="24"/>
        </w:rPr>
        <w:t xml:space="preserve"> …</w:t>
      </w:r>
      <w:r w:rsidRPr="002E7356">
        <w:rPr>
          <w:rFonts w:ascii="Arial" w:hAnsi="Arial" w:cs="Arial"/>
          <w:sz w:val="24"/>
          <w:szCs w:val="24"/>
        </w:rPr>
        <w:t xml:space="preserve"> a XXI. …</w:t>
      </w:r>
    </w:p>
    <w:p w14:paraId="6B7CB378" w14:textId="1B0EC6F3" w:rsidR="00F76FFA" w:rsidRPr="002E7356" w:rsidRDefault="00354708" w:rsidP="00BE04E8">
      <w:pPr>
        <w:spacing w:line="360" w:lineRule="auto"/>
        <w:jc w:val="both"/>
        <w:rPr>
          <w:rFonts w:ascii="Arial" w:hAnsi="Arial" w:cs="Arial"/>
          <w:b/>
          <w:bCs/>
          <w:sz w:val="24"/>
          <w:szCs w:val="24"/>
        </w:rPr>
      </w:pPr>
      <w:r w:rsidRPr="002E7356">
        <w:rPr>
          <w:rFonts w:ascii="Arial" w:hAnsi="Arial" w:cs="Arial"/>
          <w:b/>
          <w:bCs/>
          <w:sz w:val="24"/>
          <w:szCs w:val="24"/>
        </w:rPr>
        <w:t xml:space="preserve">XXII. </w:t>
      </w:r>
      <w:r w:rsidR="00F76FFA" w:rsidRPr="002E7356">
        <w:rPr>
          <w:rFonts w:ascii="Arial" w:hAnsi="Arial" w:cs="Arial"/>
          <w:b/>
          <w:bCs/>
          <w:sz w:val="24"/>
          <w:szCs w:val="24"/>
        </w:rPr>
        <w:t>Difundir oportunamente las reglas de operación y convocatorias relativas a los programas sociales</w:t>
      </w:r>
      <w:r w:rsidRPr="002E7356">
        <w:rPr>
          <w:rFonts w:ascii="Arial" w:hAnsi="Arial" w:cs="Arial"/>
          <w:b/>
          <w:bCs/>
          <w:sz w:val="24"/>
          <w:szCs w:val="24"/>
        </w:rPr>
        <w:t>;</w:t>
      </w:r>
    </w:p>
    <w:p w14:paraId="4F36DE9A" w14:textId="2927A4FE" w:rsidR="00354708" w:rsidRPr="002E7356" w:rsidRDefault="00354708" w:rsidP="00354708">
      <w:pPr>
        <w:pStyle w:val="Default"/>
        <w:rPr>
          <w:rFonts w:ascii="Times New Roman" w:hAnsi="Times New Roman" w:cs="Times New Roman"/>
          <w:b/>
          <w:bCs/>
        </w:rPr>
      </w:pPr>
      <w:r w:rsidRPr="002E7356">
        <w:rPr>
          <w:b/>
          <w:bCs/>
        </w:rPr>
        <w:t>XXIII. Las demás que señalen otros ordenamientos legales.</w:t>
      </w:r>
    </w:p>
    <w:p w14:paraId="5F743EEC" w14:textId="079E9A87" w:rsidR="00354708" w:rsidRPr="002E7356" w:rsidRDefault="00354708" w:rsidP="00BE04E8">
      <w:pPr>
        <w:spacing w:line="360" w:lineRule="auto"/>
        <w:jc w:val="both"/>
        <w:rPr>
          <w:rFonts w:ascii="Arial" w:hAnsi="Arial" w:cs="Arial"/>
          <w:sz w:val="24"/>
          <w:szCs w:val="24"/>
        </w:rPr>
      </w:pPr>
    </w:p>
    <w:p w14:paraId="6A9AD73A" w14:textId="14AF2C4E" w:rsidR="00354708" w:rsidRPr="002E7356" w:rsidRDefault="00354708" w:rsidP="00BE04E8">
      <w:pPr>
        <w:spacing w:line="360" w:lineRule="auto"/>
        <w:jc w:val="both"/>
        <w:rPr>
          <w:rFonts w:ascii="Arial" w:hAnsi="Arial" w:cs="Arial"/>
          <w:bCs/>
          <w:sz w:val="24"/>
          <w:szCs w:val="24"/>
        </w:rPr>
      </w:pPr>
      <w:r w:rsidRPr="002E7356">
        <w:rPr>
          <w:rFonts w:ascii="Arial" w:hAnsi="Arial" w:cs="Arial"/>
          <w:b/>
          <w:sz w:val="24"/>
          <w:szCs w:val="24"/>
        </w:rPr>
        <w:t xml:space="preserve">ARTÍCULO SEGUNDO. </w:t>
      </w:r>
      <w:r w:rsidRPr="002E7356">
        <w:rPr>
          <w:rFonts w:ascii="Arial" w:hAnsi="Arial" w:cs="Arial"/>
          <w:bCs/>
          <w:sz w:val="24"/>
          <w:szCs w:val="24"/>
        </w:rPr>
        <w:t>Se adiciona la fracción</w:t>
      </w:r>
      <w:r w:rsidR="00453CCA" w:rsidRPr="002E7356">
        <w:rPr>
          <w:rFonts w:ascii="Arial" w:hAnsi="Arial" w:cs="Arial"/>
          <w:bCs/>
          <w:sz w:val="24"/>
          <w:szCs w:val="24"/>
        </w:rPr>
        <w:t xml:space="preserve"> XXIX del artículo 3, la fracción </w:t>
      </w:r>
      <w:r w:rsidRPr="002E7356">
        <w:rPr>
          <w:rFonts w:ascii="Arial" w:hAnsi="Arial" w:cs="Arial"/>
          <w:bCs/>
          <w:sz w:val="24"/>
          <w:szCs w:val="24"/>
        </w:rPr>
        <w:t>XVII del artículo 10</w:t>
      </w:r>
      <w:r w:rsidR="00BB786B" w:rsidRPr="002E7356">
        <w:rPr>
          <w:rFonts w:ascii="Arial" w:hAnsi="Arial" w:cs="Arial"/>
          <w:bCs/>
          <w:sz w:val="24"/>
          <w:szCs w:val="24"/>
        </w:rPr>
        <w:t>,</w:t>
      </w:r>
      <w:r w:rsidR="00651A06" w:rsidRPr="002E7356">
        <w:rPr>
          <w:rFonts w:ascii="Arial" w:hAnsi="Arial" w:cs="Arial"/>
          <w:bCs/>
          <w:sz w:val="24"/>
          <w:szCs w:val="24"/>
        </w:rPr>
        <w:t xml:space="preserve"> la fracción XIII del artículo 13,</w:t>
      </w:r>
      <w:r w:rsidR="00BB786B" w:rsidRPr="002E7356">
        <w:rPr>
          <w:rFonts w:ascii="Arial" w:hAnsi="Arial" w:cs="Arial"/>
          <w:bCs/>
          <w:sz w:val="24"/>
          <w:szCs w:val="24"/>
        </w:rPr>
        <w:t xml:space="preserve"> la fracción VI del artículo 17</w:t>
      </w:r>
      <w:r w:rsidR="00581DB5" w:rsidRPr="002E7356">
        <w:rPr>
          <w:rFonts w:ascii="Arial" w:hAnsi="Arial" w:cs="Arial"/>
          <w:bCs/>
          <w:sz w:val="24"/>
          <w:szCs w:val="24"/>
        </w:rPr>
        <w:t>, y la fracción IV del artículo 70</w:t>
      </w:r>
      <w:r w:rsidR="00177086" w:rsidRPr="002E7356">
        <w:rPr>
          <w:rFonts w:ascii="Arial" w:hAnsi="Arial" w:cs="Arial"/>
          <w:bCs/>
          <w:sz w:val="24"/>
          <w:szCs w:val="24"/>
        </w:rPr>
        <w:t xml:space="preserve">. Se reforma el artículo 18 </w:t>
      </w:r>
      <w:r w:rsidRPr="002E7356">
        <w:rPr>
          <w:rFonts w:ascii="Arial" w:hAnsi="Arial" w:cs="Arial"/>
          <w:bCs/>
          <w:sz w:val="24"/>
          <w:szCs w:val="24"/>
        </w:rPr>
        <w:t>de la Ley de Desarrollo Social del Estado de México, para quedar como sigue:</w:t>
      </w:r>
    </w:p>
    <w:p w14:paraId="3D409513" w14:textId="77777777" w:rsidR="006A28ED" w:rsidRDefault="006A28ED" w:rsidP="00453CCA">
      <w:pPr>
        <w:spacing w:line="360" w:lineRule="auto"/>
        <w:jc w:val="both"/>
        <w:rPr>
          <w:rFonts w:ascii="Arial" w:hAnsi="Arial" w:cs="Arial"/>
          <w:b/>
          <w:bCs/>
          <w:sz w:val="24"/>
          <w:szCs w:val="24"/>
        </w:rPr>
      </w:pPr>
    </w:p>
    <w:p w14:paraId="4BCFE918" w14:textId="71A3C44E" w:rsidR="00453CCA" w:rsidRDefault="00453CCA" w:rsidP="00453CCA">
      <w:pPr>
        <w:spacing w:line="360" w:lineRule="auto"/>
        <w:jc w:val="both"/>
        <w:rPr>
          <w:rFonts w:ascii="Arial" w:hAnsi="Arial" w:cs="Arial"/>
          <w:sz w:val="24"/>
          <w:szCs w:val="24"/>
        </w:rPr>
      </w:pPr>
      <w:r w:rsidRPr="002E7356">
        <w:rPr>
          <w:rFonts w:ascii="Arial" w:hAnsi="Arial" w:cs="Arial"/>
          <w:b/>
          <w:bCs/>
          <w:sz w:val="24"/>
          <w:szCs w:val="24"/>
        </w:rPr>
        <w:t xml:space="preserve">Artículo 3. </w:t>
      </w:r>
      <w:r w:rsidRPr="002E7356">
        <w:rPr>
          <w:rFonts w:ascii="Arial" w:hAnsi="Arial" w:cs="Arial"/>
          <w:sz w:val="24"/>
          <w:szCs w:val="24"/>
        </w:rPr>
        <w:t>…</w:t>
      </w:r>
    </w:p>
    <w:p w14:paraId="32AECC56" w14:textId="77777777" w:rsidR="006A28ED" w:rsidRPr="002E7356" w:rsidRDefault="006A28ED" w:rsidP="00453CCA">
      <w:pPr>
        <w:spacing w:line="360" w:lineRule="auto"/>
        <w:jc w:val="both"/>
        <w:rPr>
          <w:rFonts w:ascii="Arial" w:hAnsi="Arial" w:cs="Arial"/>
          <w:sz w:val="24"/>
          <w:szCs w:val="24"/>
        </w:rPr>
      </w:pPr>
    </w:p>
    <w:p w14:paraId="022E141D" w14:textId="76E1DD93" w:rsidR="00453CCA" w:rsidRDefault="00453CCA" w:rsidP="00453CCA">
      <w:pPr>
        <w:spacing w:line="360" w:lineRule="auto"/>
        <w:jc w:val="both"/>
        <w:rPr>
          <w:rFonts w:ascii="Arial" w:hAnsi="Arial" w:cs="Arial"/>
          <w:sz w:val="24"/>
          <w:szCs w:val="24"/>
        </w:rPr>
      </w:pPr>
      <w:r w:rsidRPr="002E7356">
        <w:rPr>
          <w:rFonts w:ascii="Arial" w:hAnsi="Arial" w:cs="Arial"/>
          <w:sz w:val="24"/>
          <w:szCs w:val="24"/>
        </w:rPr>
        <w:t xml:space="preserve">I. </w:t>
      </w:r>
      <w:r w:rsidR="00196CDC">
        <w:rPr>
          <w:rFonts w:ascii="Arial" w:hAnsi="Arial" w:cs="Arial"/>
          <w:sz w:val="24"/>
          <w:szCs w:val="24"/>
        </w:rPr>
        <w:t xml:space="preserve">… </w:t>
      </w:r>
      <w:r w:rsidRPr="002E7356">
        <w:rPr>
          <w:rFonts w:ascii="Arial" w:hAnsi="Arial" w:cs="Arial"/>
          <w:sz w:val="24"/>
          <w:szCs w:val="24"/>
        </w:rPr>
        <w:t>a XXVIII …</w:t>
      </w:r>
    </w:p>
    <w:p w14:paraId="4EC979FB" w14:textId="5639B939" w:rsidR="00453CCA" w:rsidRDefault="00453CCA" w:rsidP="00453CCA">
      <w:pPr>
        <w:spacing w:line="360" w:lineRule="auto"/>
        <w:jc w:val="both"/>
        <w:rPr>
          <w:rFonts w:ascii="Arial" w:hAnsi="Arial" w:cs="Arial"/>
          <w:b/>
          <w:bCs/>
          <w:sz w:val="24"/>
          <w:szCs w:val="24"/>
        </w:rPr>
      </w:pPr>
      <w:r w:rsidRPr="002E7356">
        <w:rPr>
          <w:rFonts w:ascii="Arial" w:hAnsi="Arial" w:cs="Arial"/>
          <w:b/>
          <w:bCs/>
          <w:sz w:val="24"/>
          <w:szCs w:val="24"/>
        </w:rPr>
        <w:t>XXIX. Convocatoria: Documento que establece fechas, horarios, lugares y mecanismo</w:t>
      </w:r>
      <w:r w:rsidR="00BF55AE" w:rsidRPr="002E7356">
        <w:rPr>
          <w:rFonts w:ascii="Arial" w:hAnsi="Arial" w:cs="Arial"/>
          <w:b/>
          <w:bCs/>
          <w:sz w:val="24"/>
          <w:szCs w:val="24"/>
        </w:rPr>
        <w:t>s</w:t>
      </w:r>
      <w:r w:rsidRPr="002E7356">
        <w:rPr>
          <w:rFonts w:ascii="Arial" w:hAnsi="Arial" w:cs="Arial"/>
          <w:b/>
          <w:bCs/>
          <w:sz w:val="24"/>
          <w:szCs w:val="24"/>
        </w:rPr>
        <w:t xml:space="preserve"> de registro, solicitud, incorporación o reincorporación para </w:t>
      </w:r>
      <w:r w:rsidR="00BF55AE" w:rsidRPr="002E7356">
        <w:rPr>
          <w:rFonts w:ascii="Arial" w:hAnsi="Arial" w:cs="Arial"/>
          <w:b/>
          <w:bCs/>
          <w:sz w:val="24"/>
          <w:szCs w:val="24"/>
        </w:rPr>
        <w:t>la obtención de programas sociales implementados por el Gobier</w:t>
      </w:r>
      <w:r w:rsidR="006A28ED">
        <w:rPr>
          <w:rFonts w:ascii="Arial" w:hAnsi="Arial" w:cs="Arial"/>
          <w:b/>
          <w:bCs/>
          <w:sz w:val="24"/>
          <w:szCs w:val="24"/>
        </w:rPr>
        <w:t>no del Estado y sus municipios.</w:t>
      </w:r>
    </w:p>
    <w:p w14:paraId="7F83A0E3" w14:textId="77777777" w:rsidR="006A28ED" w:rsidRPr="002E7356" w:rsidRDefault="006A28ED" w:rsidP="00453CCA">
      <w:pPr>
        <w:spacing w:line="360" w:lineRule="auto"/>
        <w:jc w:val="both"/>
        <w:rPr>
          <w:rFonts w:ascii="Arial" w:hAnsi="Arial" w:cs="Arial"/>
          <w:b/>
          <w:bCs/>
          <w:sz w:val="24"/>
          <w:szCs w:val="24"/>
        </w:rPr>
      </w:pPr>
    </w:p>
    <w:p w14:paraId="4D297EC5" w14:textId="77C014DB" w:rsidR="000E5266" w:rsidRDefault="00354708" w:rsidP="000E5266">
      <w:pPr>
        <w:spacing w:line="360" w:lineRule="auto"/>
        <w:jc w:val="both"/>
        <w:rPr>
          <w:rFonts w:ascii="Arial" w:hAnsi="Arial" w:cs="Arial"/>
          <w:sz w:val="24"/>
          <w:szCs w:val="24"/>
        </w:rPr>
      </w:pPr>
      <w:r w:rsidRPr="002E7356">
        <w:rPr>
          <w:rFonts w:ascii="Arial" w:hAnsi="Arial" w:cs="Arial"/>
          <w:b/>
          <w:bCs/>
          <w:sz w:val="24"/>
          <w:szCs w:val="24"/>
        </w:rPr>
        <w:t xml:space="preserve">Artículo 10. </w:t>
      </w:r>
      <w:r w:rsidR="000E5266" w:rsidRPr="002E7356">
        <w:rPr>
          <w:rFonts w:ascii="Arial" w:hAnsi="Arial" w:cs="Arial"/>
          <w:sz w:val="24"/>
          <w:szCs w:val="24"/>
        </w:rPr>
        <w:t>…</w:t>
      </w:r>
    </w:p>
    <w:p w14:paraId="1EED0115" w14:textId="77777777" w:rsidR="006A28ED" w:rsidRPr="002E7356" w:rsidRDefault="006A28ED" w:rsidP="000E5266">
      <w:pPr>
        <w:spacing w:line="360" w:lineRule="auto"/>
        <w:jc w:val="both"/>
        <w:rPr>
          <w:rFonts w:ascii="Arial" w:hAnsi="Arial" w:cs="Arial"/>
          <w:sz w:val="24"/>
          <w:szCs w:val="24"/>
        </w:rPr>
      </w:pPr>
    </w:p>
    <w:p w14:paraId="51E8AD51" w14:textId="7C93DA0E" w:rsidR="000E5266" w:rsidRPr="002E7356" w:rsidRDefault="000E5266" w:rsidP="000E5266">
      <w:pPr>
        <w:spacing w:line="360" w:lineRule="auto"/>
        <w:jc w:val="both"/>
        <w:rPr>
          <w:rFonts w:ascii="Arial" w:hAnsi="Arial" w:cs="Arial"/>
          <w:sz w:val="24"/>
          <w:szCs w:val="24"/>
        </w:rPr>
      </w:pPr>
      <w:r w:rsidRPr="002E7356">
        <w:rPr>
          <w:rFonts w:ascii="Arial" w:hAnsi="Arial" w:cs="Arial"/>
          <w:sz w:val="24"/>
          <w:szCs w:val="24"/>
        </w:rPr>
        <w:t xml:space="preserve">I. </w:t>
      </w:r>
      <w:r w:rsidR="00196CDC">
        <w:rPr>
          <w:rFonts w:ascii="Arial" w:hAnsi="Arial" w:cs="Arial"/>
          <w:sz w:val="24"/>
          <w:szCs w:val="24"/>
        </w:rPr>
        <w:t xml:space="preserve">… </w:t>
      </w:r>
      <w:r w:rsidRPr="002E7356">
        <w:rPr>
          <w:rFonts w:ascii="Arial" w:hAnsi="Arial" w:cs="Arial"/>
          <w:sz w:val="24"/>
          <w:szCs w:val="24"/>
        </w:rPr>
        <w:t>a XVI …</w:t>
      </w:r>
    </w:p>
    <w:p w14:paraId="57637586" w14:textId="054F4F49" w:rsidR="00354708" w:rsidRDefault="000E5266" w:rsidP="00BE04E8">
      <w:pPr>
        <w:spacing w:line="360" w:lineRule="auto"/>
        <w:jc w:val="both"/>
        <w:rPr>
          <w:rFonts w:ascii="Arial" w:hAnsi="Arial" w:cs="Arial"/>
          <w:b/>
          <w:bCs/>
          <w:sz w:val="24"/>
          <w:szCs w:val="24"/>
        </w:rPr>
      </w:pPr>
      <w:r w:rsidRPr="002E7356">
        <w:rPr>
          <w:rFonts w:ascii="Arial" w:hAnsi="Arial" w:cs="Arial"/>
          <w:b/>
          <w:bCs/>
          <w:sz w:val="24"/>
          <w:szCs w:val="24"/>
        </w:rPr>
        <w:lastRenderedPageBreak/>
        <w:t xml:space="preserve">XVII. </w:t>
      </w:r>
      <w:r w:rsidR="001A1941" w:rsidRPr="002E7356">
        <w:rPr>
          <w:rFonts w:ascii="Arial" w:hAnsi="Arial" w:cs="Arial"/>
          <w:b/>
          <w:bCs/>
          <w:sz w:val="24"/>
          <w:szCs w:val="24"/>
        </w:rPr>
        <w:t>Máxima publicidad: Toda la información; principalmente aquella relativa a la difusión y promoción de los programas sociales; sus reglas de operación, convocatorias y registro será pública y accesible de manera permanente a cualquier persona, en los términos que establezca la ley.</w:t>
      </w:r>
    </w:p>
    <w:p w14:paraId="4EA15007" w14:textId="77777777" w:rsidR="006A28ED" w:rsidRPr="002E7356" w:rsidRDefault="006A28ED" w:rsidP="00BE04E8">
      <w:pPr>
        <w:spacing w:line="360" w:lineRule="auto"/>
        <w:jc w:val="both"/>
        <w:rPr>
          <w:rFonts w:ascii="Arial" w:hAnsi="Arial" w:cs="Arial"/>
          <w:b/>
          <w:bCs/>
          <w:sz w:val="24"/>
          <w:szCs w:val="24"/>
        </w:rPr>
      </w:pPr>
    </w:p>
    <w:p w14:paraId="1806D1E1" w14:textId="1D87F257" w:rsidR="00651A06" w:rsidRDefault="00651A06" w:rsidP="00651A06">
      <w:pPr>
        <w:spacing w:line="360" w:lineRule="auto"/>
        <w:jc w:val="both"/>
        <w:rPr>
          <w:rFonts w:ascii="Arial" w:hAnsi="Arial" w:cs="Arial"/>
          <w:sz w:val="24"/>
          <w:szCs w:val="24"/>
        </w:rPr>
      </w:pPr>
      <w:r w:rsidRPr="002E7356">
        <w:rPr>
          <w:rFonts w:ascii="Arial" w:hAnsi="Arial" w:cs="Arial"/>
          <w:b/>
          <w:bCs/>
          <w:sz w:val="24"/>
          <w:szCs w:val="24"/>
        </w:rPr>
        <w:t xml:space="preserve">Artículo 13. </w:t>
      </w:r>
      <w:r w:rsidRPr="002E7356">
        <w:rPr>
          <w:rFonts w:ascii="Arial" w:hAnsi="Arial" w:cs="Arial"/>
          <w:sz w:val="24"/>
          <w:szCs w:val="24"/>
        </w:rPr>
        <w:t>…</w:t>
      </w:r>
    </w:p>
    <w:p w14:paraId="0368A643" w14:textId="77777777" w:rsidR="006A28ED" w:rsidRPr="002E7356" w:rsidRDefault="006A28ED" w:rsidP="00651A06">
      <w:pPr>
        <w:spacing w:line="360" w:lineRule="auto"/>
        <w:jc w:val="both"/>
        <w:rPr>
          <w:rFonts w:ascii="Arial" w:hAnsi="Arial" w:cs="Arial"/>
          <w:sz w:val="24"/>
          <w:szCs w:val="24"/>
        </w:rPr>
      </w:pPr>
    </w:p>
    <w:p w14:paraId="792A8130" w14:textId="4937CD7E" w:rsidR="00651A06" w:rsidRPr="002E7356" w:rsidRDefault="00651A06" w:rsidP="00651A06">
      <w:pPr>
        <w:spacing w:line="360" w:lineRule="auto"/>
        <w:jc w:val="both"/>
        <w:rPr>
          <w:rFonts w:ascii="Arial" w:hAnsi="Arial" w:cs="Arial"/>
          <w:sz w:val="24"/>
          <w:szCs w:val="24"/>
        </w:rPr>
      </w:pPr>
      <w:r w:rsidRPr="002E7356">
        <w:rPr>
          <w:rFonts w:ascii="Arial" w:hAnsi="Arial" w:cs="Arial"/>
          <w:sz w:val="24"/>
          <w:szCs w:val="24"/>
        </w:rPr>
        <w:t>I.</w:t>
      </w:r>
      <w:r w:rsidR="00196CDC">
        <w:rPr>
          <w:rFonts w:ascii="Arial" w:hAnsi="Arial" w:cs="Arial"/>
          <w:sz w:val="24"/>
          <w:szCs w:val="24"/>
        </w:rPr>
        <w:t xml:space="preserve"> ...</w:t>
      </w:r>
      <w:r w:rsidRPr="002E7356">
        <w:rPr>
          <w:rFonts w:ascii="Arial" w:hAnsi="Arial" w:cs="Arial"/>
          <w:sz w:val="24"/>
          <w:szCs w:val="24"/>
        </w:rPr>
        <w:t xml:space="preserve"> a XII …</w:t>
      </w:r>
    </w:p>
    <w:p w14:paraId="536C3D6E" w14:textId="60BF03B9" w:rsidR="00651A06" w:rsidRDefault="00651A06" w:rsidP="00651A06">
      <w:pPr>
        <w:spacing w:line="360" w:lineRule="auto"/>
        <w:jc w:val="both"/>
        <w:rPr>
          <w:rFonts w:ascii="Arial" w:hAnsi="Arial" w:cs="Arial"/>
          <w:b/>
          <w:bCs/>
          <w:sz w:val="24"/>
          <w:szCs w:val="24"/>
        </w:rPr>
      </w:pPr>
      <w:r w:rsidRPr="002E7356">
        <w:rPr>
          <w:rFonts w:ascii="Arial" w:hAnsi="Arial" w:cs="Arial"/>
          <w:b/>
          <w:bCs/>
          <w:sz w:val="24"/>
          <w:szCs w:val="24"/>
        </w:rPr>
        <w:t xml:space="preserve">XIII. Publicar oportunamente las reglas de operación y las convocatorias </w:t>
      </w:r>
      <w:r w:rsidR="00453CCA" w:rsidRPr="002E7356">
        <w:rPr>
          <w:rFonts w:ascii="Arial" w:hAnsi="Arial" w:cs="Arial"/>
          <w:b/>
          <w:bCs/>
          <w:sz w:val="24"/>
          <w:szCs w:val="24"/>
        </w:rPr>
        <w:t>para la incorporación de beneficiarios de los programas sociales.</w:t>
      </w:r>
    </w:p>
    <w:p w14:paraId="1AFEB091" w14:textId="77777777" w:rsidR="006A28ED" w:rsidRPr="002E7356" w:rsidRDefault="006A28ED" w:rsidP="00651A06">
      <w:pPr>
        <w:spacing w:line="360" w:lineRule="auto"/>
        <w:jc w:val="both"/>
        <w:rPr>
          <w:rFonts w:ascii="Arial" w:hAnsi="Arial" w:cs="Arial"/>
          <w:b/>
          <w:bCs/>
          <w:sz w:val="24"/>
          <w:szCs w:val="24"/>
        </w:rPr>
      </w:pPr>
    </w:p>
    <w:p w14:paraId="6A3161CA" w14:textId="37C874C8" w:rsidR="00BB786B" w:rsidRDefault="00BB786B" w:rsidP="00BE04E8">
      <w:pPr>
        <w:spacing w:line="360" w:lineRule="auto"/>
        <w:jc w:val="both"/>
        <w:rPr>
          <w:rFonts w:ascii="Arial" w:hAnsi="Arial" w:cs="Arial"/>
          <w:sz w:val="24"/>
          <w:szCs w:val="24"/>
        </w:rPr>
      </w:pPr>
      <w:r w:rsidRPr="002E7356">
        <w:rPr>
          <w:rFonts w:ascii="Arial" w:hAnsi="Arial" w:cs="Arial"/>
          <w:b/>
          <w:bCs/>
          <w:sz w:val="24"/>
          <w:szCs w:val="24"/>
        </w:rPr>
        <w:t>Artículo 17.</w:t>
      </w:r>
      <w:r w:rsidRPr="002E7356">
        <w:rPr>
          <w:rFonts w:ascii="Arial" w:hAnsi="Arial" w:cs="Arial"/>
          <w:sz w:val="24"/>
          <w:szCs w:val="24"/>
        </w:rPr>
        <w:t xml:space="preserve"> …</w:t>
      </w:r>
    </w:p>
    <w:p w14:paraId="2034E8C9" w14:textId="77777777" w:rsidR="006A28ED" w:rsidRPr="002E7356" w:rsidRDefault="006A28ED" w:rsidP="00BE04E8">
      <w:pPr>
        <w:spacing w:line="360" w:lineRule="auto"/>
        <w:jc w:val="both"/>
        <w:rPr>
          <w:rFonts w:ascii="Arial" w:hAnsi="Arial" w:cs="Arial"/>
          <w:sz w:val="24"/>
          <w:szCs w:val="24"/>
        </w:rPr>
      </w:pPr>
    </w:p>
    <w:p w14:paraId="33883915" w14:textId="2E32BCCE" w:rsidR="00BB786B" w:rsidRPr="002E7356" w:rsidRDefault="00BB786B" w:rsidP="00BE04E8">
      <w:pPr>
        <w:spacing w:line="360" w:lineRule="auto"/>
        <w:jc w:val="both"/>
        <w:rPr>
          <w:rFonts w:ascii="Arial" w:hAnsi="Arial" w:cs="Arial"/>
          <w:sz w:val="24"/>
          <w:szCs w:val="24"/>
        </w:rPr>
      </w:pPr>
      <w:r w:rsidRPr="002E7356">
        <w:rPr>
          <w:rFonts w:ascii="Arial" w:hAnsi="Arial" w:cs="Arial"/>
          <w:sz w:val="24"/>
          <w:szCs w:val="24"/>
        </w:rPr>
        <w:t>I.</w:t>
      </w:r>
      <w:r w:rsidR="00196CDC">
        <w:rPr>
          <w:rFonts w:ascii="Arial" w:hAnsi="Arial" w:cs="Arial"/>
          <w:sz w:val="24"/>
          <w:szCs w:val="24"/>
        </w:rPr>
        <w:t xml:space="preserve"> ...</w:t>
      </w:r>
      <w:r w:rsidRPr="002E7356">
        <w:rPr>
          <w:rFonts w:ascii="Arial" w:hAnsi="Arial" w:cs="Arial"/>
          <w:sz w:val="24"/>
          <w:szCs w:val="24"/>
        </w:rPr>
        <w:t xml:space="preserve"> a V. …</w:t>
      </w:r>
    </w:p>
    <w:p w14:paraId="2B4C6B3A" w14:textId="28D32F7A" w:rsidR="00BB786B" w:rsidRDefault="00BB786B" w:rsidP="00BE04E8">
      <w:pPr>
        <w:spacing w:line="360" w:lineRule="auto"/>
        <w:jc w:val="both"/>
        <w:rPr>
          <w:rFonts w:ascii="Arial" w:hAnsi="Arial" w:cs="Arial"/>
          <w:b/>
          <w:bCs/>
          <w:sz w:val="24"/>
          <w:szCs w:val="24"/>
        </w:rPr>
      </w:pPr>
      <w:r w:rsidRPr="002E7356">
        <w:rPr>
          <w:rFonts w:ascii="Arial" w:hAnsi="Arial" w:cs="Arial"/>
          <w:b/>
          <w:bCs/>
          <w:sz w:val="24"/>
          <w:szCs w:val="24"/>
        </w:rPr>
        <w:t>VI. La publicación de la convocatoria;</w:t>
      </w:r>
      <w:r w:rsidR="00581DB5" w:rsidRPr="002E7356">
        <w:rPr>
          <w:rFonts w:ascii="Arial" w:hAnsi="Arial" w:cs="Arial"/>
          <w:b/>
          <w:bCs/>
          <w:sz w:val="24"/>
          <w:szCs w:val="24"/>
        </w:rPr>
        <w:t xml:space="preserve"> la cual </w:t>
      </w:r>
      <w:r w:rsidRPr="002E7356">
        <w:rPr>
          <w:rFonts w:ascii="Arial" w:hAnsi="Arial" w:cs="Arial"/>
          <w:b/>
          <w:bCs/>
          <w:sz w:val="24"/>
          <w:szCs w:val="24"/>
        </w:rPr>
        <w:t>deberá contener como mínimo: las fechas, horarios</w:t>
      </w:r>
      <w:r w:rsidR="00581DB5" w:rsidRPr="002E7356">
        <w:rPr>
          <w:rFonts w:ascii="Arial" w:hAnsi="Arial" w:cs="Arial"/>
          <w:b/>
          <w:bCs/>
          <w:sz w:val="24"/>
          <w:szCs w:val="24"/>
        </w:rPr>
        <w:t xml:space="preserve">, </w:t>
      </w:r>
      <w:r w:rsidRPr="002E7356">
        <w:rPr>
          <w:rFonts w:ascii="Arial" w:hAnsi="Arial" w:cs="Arial"/>
          <w:b/>
          <w:bCs/>
          <w:sz w:val="24"/>
          <w:szCs w:val="24"/>
        </w:rPr>
        <w:t>lugares</w:t>
      </w:r>
      <w:r w:rsidR="006F1292" w:rsidRPr="002E7356">
        <w:rPr>
          <w:rFonts w:ascii="Arial" w:hAnsi="Arial" w:cs="Arial"/>
          <w:b/>
          <w:bCs/>
          <w:sz w:val="24"/>
          <w:szCs w:val="24"/>
        </w:rPr>
        <w:t xml:space="preserve">, </w:t>
      </w:r>
      <w:r w:rsidR="00581DB5" w:rsidRPr="002E7356">
        <w:rPr>
          <w:rFonts w:ascii="Arial" w:hAnsi="Arial" w:cs="Arial"/>
          <w:b/>
          <w:bCs/>
          <w:sz w:val="24"/>
          <w:szCs w:val="24"/>
        </w:rPr>
        <w:t>mecanismo</w:t>
      </w:r>
      <w:r w:rsidRPr="002E7356">
        <w:rPr>
          <w:rFonts w:ascii="Arial" w:hAnsi="Arial" w:cs="Arial"/>
          <w:b/>
          <w:bCs/>
          <w:sz w:val="24"/>
          <w:szCs w:val="24"/>
        </w:rPr>
        <w:t xml:space="preserve"> de registr</w:t>
      </w:r>
      <w:r w:rsidR="00581DB5" w:rsidRPr="002E7356">
        <w:rPr>
          <w:rFonts w:ascii="Arial" w:hAnsi="Arial" w:cs="Arial"/>
          <w:b/>
          <w:bCs/>
          <w:sz w:val="24"/>
          <w:szCs w:val="24"/>
        </w:rPr>
        <w:t>o</w:t>
      </w:r>
      <w:r w:rsidR="006F1292" w:rsidRPr="002E7356">
        <w:rPr>
          <w:rFonts w:ascii="Arial" w:hAnsi="Arial" w:cs="Arial"/>
          <w:b/>
          <w:bCs/>
          <w:sz w:val="24"/>
          <w:szCs w:val="24"/>
        </w:rPr>
        <w:t xml:space="preserve"> y cantidad de beneficiaros</w:t>
      </w:r>
      <w:r w:rsidR="00581DB5" w:rsidRPr="002E7356">
        <w:rPr>
          <w:rFonts w:ascii="Arial" w:hAnsi="Arial" w:cs="Arial"/>
          <w:b/>
          <w:bCs/>
          <w:sz w:val="24"/>
          <w:szCs w:val="24"/>
        </w:rPr>
        <w:t>; misma que permanecerá por lo menos quince días previos al inicio de la recepción de las solicitudes.</w:t>
      </w:r>
    </w:p>
    <w:p w14:paraId="48D12799" w14:textId="77777777" w:rsidR="006A28ED" w:rsidRPr="002E7356" w:rsidRDefault="006A28ED" w:rsidP="00BE04E8">
      <w:pPr>
        <w:spacing w:line="360" w:lineRule="auto"/>
        <w:jc w:val="both"/>
        <w:rPr>
          <w:rFonts w:ascii="Arial" w:hAnsi="Arial" w:cs="Arial"/>
          <w:b/>
          <w:bCs/>
          <w:sz w:val="24"/>
          <w:szCs w:val="24"/>
        </w:rPr>
      </w:pPr>
    </w:p>
    <w:p w14:paraId="78E5A8F2" w14:textId="1AE8EEFA" w:rsidR="00177086" w:rsidRDefault="00177086" w:rsidP="00177086">
      <w:pPr>
        <w:spacing w:line="360" w:lineRule="auto"/>
        <w:jc w:val="both"/>
        <w:rPr>
          <w:rFonts w:ascii="Arial" w:hAnsi="Arial" w:cs="Arial"/>
          <w:sz w:val="24"/>
          <w:szCs w:val="24"/>
        </w:rPr>
      </w:pPr>
      <w:r w:rsidRPr="002E7356">
        <w:rPr>
          <w:rFonts w:ascii="Arial" w:hAnsi="Arial" w:cs="Arial"/>
          <w:b/>
          <w:bCs/>
          <w:sz w:val="24"/>
          <w:szCs w:val="24"/>
        </w:rPr>
        <w:t xml:space="preserve">Artículo 18. </w:t>
      </w:r>
      <w:r w:rsidRPr="002E7356">
        <w:rPr>
          <w:rFonts w:ascii="Arial" w:hAnsi="Arial" w:cs="Arial"/>
          <w:sz w:val="24"/>
          <w:szCs w:val="24"/>
        </w:rPr>
        <w:t xml:space="preserve">El Gobierno del Estado deberá publicar en el periódico oficial Gaceta del Gobierno y difundir las reglas de operación, </w:t>
      </w:r>
      <w:r w:rsidRPr="002E7356">
        <w:rPr>
          <w:rFonts w:ascii="Arial" w:hAnsi="Arial" w:cs="Arial"/>
          <w:b/>
          <w:bCs/>
          <w:sz w:val="24"/>
          <w:szCs w:val="24"/>
        </w:rPr>
        <w:t xml:space="preserve">las convocatorias para el registro de </w:t>
      </w:r>
      <w:r w:rsidRPr="002E7356">
        <w:rPr>
          <w:rFonts w:ascii="Arial" w:hAnsi="Arial" w:cs="Arial"/>
          <w:b/>
          <w:bCs/>
          <w:sz w:val="24"/>
          <w:szCs w:val="24"/>
        </w:rPr>
        <w:lastRenderedPageBreak/>
        <w:t xml:space="preserve">beneficiarios </w:t>
      </w:r>
      <w:r w:rsidRPr="002E7356">
        <w:rPr>
          <w:rFonts w:ascii="Arial" w:hAnsi="Arial" w:cs="Arial"/>
          <w:sz w:val="24"/>
          <w:szCs w:val="24"/>
        </w:rPr>
        <w:t>de los Programas de Desarrollo Social, los convenios de coordinación con las autoridades federales y municipales, e incluir la siguiente leyenda “Este programa es público, ajeno a cualquier partido político. Queda prohibido su uso para fines distintos al Desarrollo Social.</w:t>
      </w:r>
      <w:r w:rsidR="00581DB5" w:rsidRPr="002E7356">
        <w:rPr>
          <w:rFonts w:ascii="Arial" w:hAnsi="Arial" w:cs="Arial"/>
          <w:sz w:val="24"/>
          <w:szCs w:val="24"/>
        </w:rPr>
        <w:t xml:space="preserve"> </w:t>
      </w:r>
      <w:r w:rsidRPr="002E7356">
        <w:rPr>
          <w:rFonts w:ascii="Arial" w:hAnsi="Arial" w:cs="Arial"/>
          <w:sz w:val="24"/>
          <w:szCs w:val="24"/>
        </w:rPr>
        <w:t>Quien haga uso indebido de los recursos de este programa deberá ser denunciado y sancionado ante</w:t>
      </w:r>
      <w:r w:rsidR="00581DB5" w:rsidRPr="002E7356">
        <w:rPr>
          <w:rFonts w:ascii="Arial" w:hAnsi="Arial" w:cs="Arial"/>
          <w:sz w:val="24"/>
          <w:szCs w:val="24"/>
        </w:rPr>
        <w:t xml:space="preserve"> </w:t>
      </w:r>
      <w:r w:rsidRPr="002E7356">
        <w:rPr>
          <w:rFonts w:ascii="Arial" w:hAnsi="Arial" w:cs="Arial"/>
          <w:sz w:val="24"/>
          <w:szCs w:val="24"/>
        </w:rPr>
        <w:t>las autoridades conforme a lo que dispone la Ley de la materia”.</w:t>
      </w:r>
    </w:p>
    <w:p w14:paraId="7524B0DA" w14:textId="77777777" w:rsidR="006A28ED" w:rsidRPr="002E7356" w:rsidRDefault="006A28ED" w:rsidP="00177086">
      <w:pPr>
        <w:spacing w:line="360" w:lineRule="auto"/>
        <w:jc w:val="both"/>
        <w:rPr>
          <w:rFonts w:ascii="Arial" w:hAnsi="Arial" w:cs="Arial"/>
          <w:sz w:val="24"/>
          <w:szCs w:val="24"/>
        </w:rPr>
      </w:pPr>
    </w:p>
    <w:p w14:paraId="0D1C6C11" w14:textId="1BA198B4" w:rsidR="006F1292" w:rsidRDefault="006F1292" w:rsidP="00177086">
      <w:pPr>
        <w:spacing w:line="360" w:lineRule="auto"/>
        <w:jc w:val="both"/>
        <w:rPr>
          <w:rFonts w:ascii="Arial" w:hAnsi="Arial" w:cs="Arial"/>
          <w:sz w:val="24"/>
          <w:szCs w:val="24"/>
        </w:rPr>
      </w:pPr>
      <w:r w:rsidRPr="002E7356">
        <w:rPr>
          <w:rFonts w:ascii="Arial" w:hAnsi="Arial" w:cs="Arial"/>
          <w:b/>
          <w:bCs/>
          <w:sz w:val="24"/>
          <w:szCs w:val="24"/>
        </w:rPr>
        <w:t xml:space="preserve">Artículo 70. </w:t>
      </w:r>
      <w:r w:rsidRPr="002E7356">
        <w:rPr>
          <w:rFonts w:ascii="Arial" w:hAnsi="Arial" w:cs="Arial"/>
          <w:sz w:val="24"/>
          <w:szCs w:val="24"/>
        </w:rPr>
        <w:t>…</w:t>
      </w:r>
    </w:p>
    <w:p w14:paraId="216BEE76" w14:textId="77777777" w:rsidR="006A28ED" w:rsidRPr="002E7356" w:rsidRDefault="006A28ED" w:rsidP="00177086">
      <w:pPr>
        <w:spacing w:line="360" w:lineRule="auto"/>
        <w:jc w:val="both"/>
        <w:rPr>
          <w:rFonts w:ascii="Arial" w:hAnsi="Arial" w:cs="Arial"/>
          <w:sz w:val="24"/>
          <w:szCs w:val="24"/>
        </w:rPr>
      </w:pPr>
    </w:p>
    <w:p w14:paraId="604853CA" w14:textId="0DBF5C46" w:rsidR="006F1292" w:rsidRPr="002E7356" w:rsidRDefault="006F1292" w:rsidP="006F1292">
      <w:pPr>
        <w:spacing w:line="360" w:lineRule="auto"/>
        <w:jc w:val="both"/>
        <w:rPr>
          <w:rFonts w:ascii="Arial" w:hAnsi="Arial" w:cs="Arial"/>
          <w:sz w:val="24"/>
          <w:szCs w:val="24"/>
        </w:rPr>
      </w:pPr>
      <w:r w:rsidRPr="002E7356">
        <w:rPr>
          <w:rFonts w:ascii="Arial" w:hAnsi="Arial" w:cs="Arial"/>
          <w:sz w:val="24"/>
          <w:szCs w:val="24"/>
        </w:rPr>
        <w:t xml:space="preserve">I. </w:t>
      </w:r>
      <w:r w:rsidR="00196CDC">
        <w:rPr>
          <w:rFonts w:ascii="Arial" w:hAnsi="Arial" w:cs="Arial"/>
          <w:sz w:val="24"/>
          <w:szCs w:val="24"/>
        </w:rPr>
        <w:t xml:space="preserve">… </w:t>
      </w:r>
      <w:r w:rsidRPr="002E7356">
        <w:rPr>
          <w:rFonts w:ascii="Arial" w:hAnsi="Arial" w:cs="Arial"/>
          <w:sz w:val="24"/>
          <w:szCs w:val="24"/>
        </w:rPr>
        <w:t>a III. …</w:t>
      </w:r>
    </w:p>
    <w:p w14:paraId="5C187F1B" w14:textId="28896E26" w:rsidR="006F1292" w:rsidRDefault="006F1292" w:rsidP="006F1292">
      <w:pPr>
        <w:spacing w:line="360" w:lineRule="auto"/>
        <w:jc w:val="both"/>
        <w:rPr>
          <w:rFonts w:ascii="Arial" w:hAnsi="Arial" w:cs="Arial"/>
          <w:b/>
          <w:bCs/>
          <w:sz w:val="24"/>
          <w:szCs w:val="24"/>
        </w:rPr>
      </w:pPr>
      <w:r w:rsidRPr="002E7356">
        <w:rPr>
          <w:rFonts w:ascii="Arial" w:hAnsi="Arial" w:cs="Arial"/>
          <w:b/>
          <w:bCs/>
          <w:sz w:val="24"/>
          <w:szCs w:val="24"/>
        </w:rPr>
        <w:t>IV. Omitir la oportuna publicación y difusión de las</w:t>
      </w:r>
      <w:r w:rsidR="00A501CC" w:rsidRPr="002E7356">
        <w:rPr>
          <w:rFonts w:ascii="Arial" w:hAnsi="Arial" w:cs="Arial"/>
          <w:b/>
          <w:bCs/>
          <w:sz w:val="24"/>
          <w:szCs w:val="24"/>
        </w:rPr>
        <w:t xml:space="preserve"> reglas de operación y </w:t>
      </w:r>
      <w:r w:rsidRPr="002E7356">
        <w:rPr>
          <w:rFonts w:ascii="Arial" w:hAnsi="Arial" w:cs="Arial"/>
          <w:b/>
          <w:bCs/>
          <w:sz w:val="24"/>
          <w:szCs w:val="24"/>
        </w:rPr>
        <w:t>convocatorias</w:t>
      </w:r>
      <w:r w:rsidR="00A501CC" w:rsidRPr="002E7356">
        <w:rPr>
          <w:rFonts w:ascii="Arial" w:hAnsi="Arial" w:cs="Arial"/>
          <w:b/>
          <w:bCs/>
          <w:sz w:val="24"/>
          <w:szCs w:val="24"/>
        </w:rPr>
        <w:t xml:space="preserve"> de los programas sociales</w:t>
      </w:r>
      <w:r w:rsidRPr="002E7356">
        <w:rPr>
          <w:rFonts w:ascii="Arial" w:hAnsi="Arial" w:cs="Arial"/>
          <w:b/>
          <w:bCs/>
          <w:sz w:val="24"/>
          <w:szCs w:val="24"/>
        </w:rPr>
        <w:t>, de c</w:t>
      </w:r>
      <w:r w:rsidR="006A28ED">
        <w:rPr>
          <w:rFonts w:ascii="Arial" w:hAnsi="Arial" w:cs="Arial"/>
          <w:b/>
          <w:bCs/>
          <w:sz w:val="24"/>
          <w:szCs w:val="24"/>
        </w:rPr>
        <w:t>onformidad con la presente ley.</w:t>
      </w:r>
    </w:p>
    <w:p w14:paraId="3B537894" w14:textId="77777777" w:rsidR="006A28ED" w:rsidRPr="002E7356" w:rsidRDefault="006A28ED" w:rsidP="006F1292">
      <w:pPr>
        <w:spacing w:line="360" w:lineRule="auto"/>
        <w:jc w:val="both"/>
        <w:rPr>
          <w:rFonts w:ascii="Arial" w:hAnsi="Arial" w:cs="Arial"/>
          <w:b/>
          <w:bCs/>
          <w:sz w:val="24"/>
          <w:szCs w:val="24"/>
        </w:rPr>
      </w:pPr>
    </w:p>
    <w:p w14:paraId="6B62288E" w14:textId="5297D229" w:rsidR="006F1292" w:rsidRDefault="006F1292" w:rsidP="006F1292">
      <w:pPr>
        <w:spacing w:line="360" w:lineRule="auto"/>
        <w:jc w:val="both"/>
        <w:rPr>
          <w:rFonts w:ascii="Arial" w:hAnsi="Arial" w:cs="Arial"/>
          <w:bCs/>
          <w:sz w:val="24"/>
          <w:szCs w:val="24"/>
        </w:rPr>
      </w:pPr>
      <w:r w:rsidRPr="002E7356">
        <w:rPr>
          <w:rFonts w:ascii="Arial" w:hAnsi="Arial" w:cs="Arial"/>
          <w:b/>
          <w:sz w:val="24"/>
          <w:szCs w:val="24"/>
        </w:rPr>
        <w:t>ARTÍCULO TERCERO.</w:t>
      </w:r>
      <w:r w:rsidR="004B7D53" w:rsidRPr="002E7356">
        <w:rPr>
          <w:rFonts w:ascii="Arial" w:hAnsi="Arial" w:cs="Arial"/>
          <w:b/>
          <w:sz w:val="24"/>
          <w:szCs w:val="24"/>
        </w:rPr>
        <w:t xml:space="preserve"> </w:t>
      </w:r>
      <w:r w:rsidR="004B7D53" w:rsidRPr="002E7356">
        <w:rPr>
          <w:rFonts w:ascii="Arial" w:hAnsi="Arial" w:cs="Arial"/>
          <w:bCs/>
          <w:sz w:val="24"/>
          <w:szCs w:val="24"/>
        </w:rPr>
        <w:t xml:space="preserve">Se </w:t>
      </w:r>
      <w:r w:rsidR="00FF143E">
        <w:rPr>
          <w:rFonts w:ascii="Arial" w:hAnsi="Arial" w:cs="Arial"/>
          <w:bCs/>
          <w:sz w:val="24"/>
          <w:szCs w:val="24"/>
        </w:rPr>
        <w:t xml:space="preserve">reforma la fracción XIX y se </w:t>
      </w:r>
      <w:r w:rsidR="004B7D53" w:rsidRPr="002E7356">
        <w:rPr>
          <w:rFonts w:ascii="Arial" w:hAnsi="Arial" w:cs="Arial"/>
          <w:bCs/>
          <w:sz w:val="24"/>
          <w:szCs w:val="24"/>
        </w:rPr>
        <w:t xml:space="preserve">adiciona la fracción XX del artículo </w:t>
      </w:r>
      <w:r w:rsidR="00D67BAF" w:rsidRPr="002E7356">
        <w:rPr>
          <w:rFonts w:ascii="Arial" w:hAnsi="Arial" w:cs="Arial"/>
          <w:bCs/>
          <w:sz w:val="24"/>
          <w:szCs w:val="24"/>
        </w:rPr>
        <w:t>50 de la Ley de Responsabilidades Administrativas del Estado de México y Municipios, para quedar como sigue:</w:t>
      </w:r>
    </w:p>
    <w:p w14:paraId="2566455D" w14:textId="77777777" w:rsidR="006A28ED" w:rsidRPr="002E7356" w:rsidRDefault="006A28ED" w:rsidP="006F1292">
      <w:pPr>
        <w:spacing w:line="360" w:lineRule="auto"/>
        <w:jc w:val="both"/>
        <w:rPr>
          <w:rFonts w:ascii="Arial" w:hAnsi="Arial" w:cs="Arial"/>
          <w:bCs/>
          <w:sz w:val="24"/>
          <w:szCs w:val="24"/>
        </w:rPr>
      </w:pPr>
    </w:p>
    <w:p w14:paraId="776F08B5" w14:textId="0C459844" w:rsidR="00D67BAF" w:rsidRDefault="00D67BAF" w:rsidP="006F1292">
      <w:pPr>
        <w:spacing w:line="360" w:lineRule="auto"/>
        <w:jc w:val="both"/>
        <w:rPr>
          <w:rFonts w:ascii="Arial" w:hAnsi="Arial" w:cs="Arial"/>
          <w:sz w:val="24"/>
          <w:szCs w:val="24"/>
        </w:rPr>
      </w:pPr>
      <w:r w:rsidRPr="002E7356">
        <w:rPr>
          <w:rFonts w:ascii="Arial" w:hAnsi="Arial" w:cs="Arial"/>
          <w:b/>
          <w:bCs/>
          <w:sz w:val="24"/>
          <w:szCs w:val="24"/>
        </w:rPr>
        <w:t>Artículo 50.</w:t>
      </w:r>
      <w:r w:rsidRPr="002E7356">
        <w:rPr>
          <w:rFonts w:ascii="Arial" w:hAnsi="Arial" w:cs="Arial"/>
          <w:sz w:val="24"/>
          <w:szCs w:val="24"/>
        </w:rPr>
        <w:t xml:space="preserve"> …</w:t>
      </w:r>
    </w:p>
    <w:p w14:paraId="64EF1BA7" w14:textId="77777777" w:rsidR="006A28ED" w:rsidRPr="002E7356" w:rsidRDefault="006A28ED" w:rsidP="006F1292">
      <w:pPr>
        <w:spacing w:line="360" w:lineRule="auto"/>
        <w:jc w:val="both"/>
        <w:rPr>
          <w:rFonts w:ascii="Arial" w:hAnsi="Arial" w:cs="Arial"/>
          <w:sz w:val="24"/>
          <w:szCs w:val="24"/>
        </w:rPr>
      </w:pPr>
    </w:p>
    <w:p w14:paraId="3873A349" w14:textId="0B08AE2F" w:rsidR="00D67BAF" w:rsidRPr="002E7356" w:rsidRDefault="00D67BAF" w:rsidP="00D67BAF">
      <w:pPr>
        <w:spacing w:line="360" w:lineRule="auto"/>
        <w:jc w:val="both"/>
        <w:rPr>
          <w:rFonts w:ascii="Arial" w:hAnsi="Arial" w:cs="Arial"/>
          <w:bCs/>
          <w:sz w:val="24"/>
          <w:szCs w:val="24"/>
        </w:rPr>
      </w:pPr>
      <w:r w:rsidRPr="002E7356">
        <w:rPr>
          <w:rFonts w:ascii="Arial" w:hAnsi="Arial" w:cs="Arial"/>
          <w:bCs/>
          <w:sz w:val="24"/>
          <w:szCs w:val="24"/>
        </w:rPr>
        <w:t xml:space="preserve">I. </w:t>
      </w:r>
      <w:r w:rsidR="00196CDC">
        <w:rPr>
          <w:rFonts w:ascii="Arial" w:hAnsi="Arial" w:cs="Arial"/>
          <w:bCs/>
          <w:sz w:val="24"/>
          <w:szCs w:val="24"/>
        </w:rPr>
        <w:t xml:space="preserve">… </w:t>
      </w:r>
      <w:r w:rsidRPr="002E7356">
        <w:rPr>
          <w:rFonts w:ascii="Arial" w:hAnsi="Arial" w:cs="Arial"/>
          <w:bCs/>
          <w:sz w:val="24"/>
          <w:szCs w:val="24"/>
        </w:rPr>
        <w:t>a XVIII …</w:t>
      </w:r>
    </w:p>
    <w:p w14:paraId="12706D47" w14:textId="7243C3E2" w:rsidR="00D67BAF" w:rsidRPr="002E7356" w:rsidRDefault="00D67BAF" w:rsidP="00D67BAF">
      <w:pPr>
        <w:spacing w:line="360" w:lineRule="auto"/>
        <w:jc w:val="both"/>
        <w:rPr>
          <w:rFonts w:ascii="Arial" w:hAnsi="Arial" w:cs="Arial"/>
          <w:b/>
          <w:sz w:val="24"/>
          <w:szCs w:val="24"/>
        </w:rPr>
      </w:pPr>
      <w:r w:rsidRPr="002E7356">
        <w:rPr>
          <w:rFonts w:ascii="Arial" w:hAnsi="Arial" w:cs="Arial"/>
          <w:b/>
          <w:sz w:val="24"/>
          <w:szCs w:val="24"/>
        </w:rPr>
        <w:lastRenderedPageBreak/>
        <w:t>XIX. Cumplir con la oportuna publicación de las reglas de operación y convocatoria respectiva de los programas en materia de desarrollo social, y</w:t>
      </w:r>
    </w:p>
    <w:p w14:paraId="0BA33D04" w14:textId="6960E257" w:rsidR="00D67BAF" w:rsidRPr="00AD533A" w:rsidRDefault="00D67BAF" w:rsidP="00D67BAF">
      <w:pPr>
        <w:spacing w:line="360" w:lineRule="auto"/>
        <w:jc w:val="both"/>
        <w:rPr>
          <w:rFonts w:ascii="Arial" w:hAnsi="Arial" w:cs="Arial"/>
          <w:b/>
          <w:sz w:val="24"/>
          <w:szCs w:val="24"/>
        </w:rPr>
      </w:pPr>
      <w:r w:rsidRPr="002E7356">
        <w:rPr>
          <w:rFonts w:ascii="Arial" w:hAnsi="Arial" w:cs="Arial"/>
          <w:b/>
          <w:sz w:val="24"/>
          <w:szCs w:val="24"/>
        </w:rPr>
        <w:t xml:space="preserve">XX. </w:t>
      </w:r>
      <w:r w:rsidRPr="00AD533A">
        <w:rPr>
          <w:rFonts w:ascii="Arial" w:hAnsi="Arial" w:cs="Arial"/>
          <w:b/>
          <w:bCs/>
          <w:sz w:val="24"/>
          <w:szCs w:val="24"/>
        </w:rPr>
        <w:t>Las demás que le impongan las leyes, reglamentos o disposiciones administrativas aplicables.</w:t>
      </w:r>
    </w:p>
    <w:p w14:paraId="09238E7E" w14:textId="77777777" w:rsidR="00C62356" w:rsidRPr="002E7356" w:rsidRDefault="00C62356" w:rsidP="00BF55AE">
      <w:pPr>
        <w:autoSpaceDE w:val="0"/>
        <w:autoSpaceDN w:val="0"/>
        <w:adjustRightInd w:val="0"/>
        <w:spacing w:after="0" w:line="360" w:lineRule="auto"/>
        <w:jc w:val="center"/>
        <w:rPr>
          <w:rFonts w:ascii="Arial" w:hAnsi="Arial" w:cs="Arial"/>
          <w:b/>
          <w:bCs/>
          <w:color w:val="000000"/>
          <w:sz w:val="24"/>
          <w:szCs w:val="24"/>
        </w:rPr>
      </w:pPr>
      <w:r w:rsidRPr="002E7356">
        <w:rPr>
          <w:rFonts w:ascii="Arial" w:hAnsi="Arial" w:cs="Arial"/>
          <w:b/>
          <w:bCs/>
          <w:color w:val="000000"/>
          <w:sz w:val="24"/>
          <w:szCs w:val="24"/>
        </w:rPr>
        <w:t>TRANSITORIOS</w:t>
      </w:r>
    </w:p>
    <w:p w14:paraId="341E2628" w14:textId="77777777" w:rsidR="00C62356" w:rsidRPr="002E7356" w:rsidRDefault="00C62356" w:rsidP="00C62356">
      <w:pPr>
        <w:autoSpaceDE w:val="0"/>
        <w:autoSpaceDN w:val="0"/>
        <w:adjustRightInd w:val="0"/>
        <w:spacing w:after="0" w:line="360" w:lineRule="auto"/>
        <w:jc w:val="both"/>
        <w:rPr>
          <w:rFonts w:ascii="Arial" w:hAnsi="Arial" w:cs="Arial"/>
          <w:color w:val="000000"/>
          <w:sz w:val="24"/>
          <w:szCs w:val="24"/>
        </w:rPr>
      </w:pPr>
    </w:p>
    <w:p w14:paraId="03AA90B8" w14:textId="77777777" w:rsidR="00C62356" w:rsidRPr="002E7356" w:rsidRDefault="00C62356" w:rsidP="00C62356">
      <w:pPr>
        <w:autoSpaceDE w:val="0"/>
        <w:autoSpaceDN w:val="0"/>
        <w:adjustRightInd w:val="0"/>
        <w:spacing w:after="0" w:line="360" w:lineRule="auto"/>
        <w:jc w:val="both"/>
        <w:rPr>
          <w:rFonts w:ascii="Arial" w:hAnsi="Arial" w:cs="Arial"/>
          <w:color w:val="000000"/>
          <w:sz w:val="24"/>
          <w:szCs w:val="24"/>
        </w:rPr>
      </w:pPr>
      <w:r w:rsidRPr="002E7356">
        <w:rPr>
          <w:rFonts w:ascii="Arial" w:hAnsi="Arial" w:cs="Arial"/>
          <w:b/>
          <w:bCs/>
          <w:color w:val="000000"/>
          <w:sz w:val="24"/>
          <w:szCs w:val="24"/>
        </w:rPr>
        <w:t xml:space="preserve">PRIMERO. </w:t>
      </w:r>
      <w:r w:rsidRPr="002E7356">
        <w:rPr>
          <w:rFonts w:ascii="Arial" w:hAnsi="Arial" w:cs="Arial"/>
          <w:color w:val="000000"/>
          <w:sz w:val="24"/>
          <w:szCs w:val="24"/>
        </w:rPr>
        <w:t xml:space="preserve">Publíquese el presente Decreto en el periódico oficial “Gaceta del Gobierno”. </w:t>
      </w:r>
    </w:p>
    <w:p w14:paraId="417EA18F" w14:textId="77777777" w:rsidR="00C62356" w:rsidRPr="002E7356" w:rsidRDefault="00C62356" w:rsidP="00C62356">
      <w:pPr>
        <w:autoSpaceDE w:val="0"/>
        <w:autoSpaceDN w:val="0"/>
        <w:adjustRightInd w:val="0"/>
        <w:spacing w:after="0" w:line="360" w:lineRule="auto"/>
        <w:jc w:val="both"/>
        <w:rPr>
          <w:rFonts w:ascii="Arial" w:hAnsi="Arial" w:cs="Arial"/>
          <w:color w:val="000000"/>
          <w:sz w:val="24"/>
          <w:szCs w:val="24"/>
        </w:rPr>
      </w:pPr>
    </w:p>
    <w:p w14:paraId="3208C610" w14:textId="14B1137D" w:rsidR="00C62356" w:rsidRPr="002E7356" w:rsidRDefault="00C62356" w:rsidP="00C62356">
      <w:pPr>
        <w:autoSpaceDE w:val="0"/>
        <w:autoSpaceDN w:val="0"/>
        <w:adjustRightInd w:val="0"/>
        <w:spacing w:after="0" w:line="360" w:lineRule="auto"/>
        <w:jc w:val="both"/>
        <w:rPr>
          <w:rFonts w:ascii="Arial" w:hAnsi="Arial" w:cs="Arial"/>
          <w:color w:val="000000"/>
          <w:sz w:val="24"/>
          <w:szCs w:val="24"/>
        </w:rPr>
      </w:pPr>
      <w:r w:rsidRPr="002E7356">
        <w:rPr>
          <w:rFonts w:ascii="Arial" w:hAnsi="Arial" w:cs="Arial"/>
          <w:b/>
          <w:bCs/>
          <w:color w:val="000000"/>
          <w:sz w:val="24"/>
          <w:szCs w:val="24"/>
        </w:rPr>
        <w:t xml:space="preserve">SEGUNDO. </w:t>
      </w:r>
      <w:r w:rsidRPr="002E7356">
        <w:rPr>
          <w:rFonts w:ascii="Arial" w:hAnsi="Arial" w:cs="Arial"/>
          <w:color w:val="000000"/>
          <w:sz w:val="24"/>
          <w:szCs w:val="24"/>
        </w:rPr>
        <w:t>El presente Decreto entrará en vigor al día siguiente de su publicación en el periódico oficial “Gaceta del Gobierno”</w:t>
      </w:r>
      <w:r w:rsidR="00A501CC" w:rsidRPr="002E7356">
        <w:rPr>
          <w:rFonts w:ascii="Arial" w:hAnsi="Arial" w:cs="Arial"/>
          <w:color w:val="000000"/>
          <w:sz w:val="24"/>
          <w:szCs w:val="24"/>
        </w:rPr>
        <w:t>.</w:t>
      </w:r>
    </w:p>
    <w:p w14:paraId="646D23D1" w14:textId="4A03F9C4" w:rsidR="00C62356" w:rsidRPr="002E7356" w:rsidRDefault="00C62356" w:rsidP="00BE04E8">
      <w:pPr>
        <w:spacing w:line="360" w:lineRule="auto"/>
        <w:jc w:val="both"/>
        <w:rPr>
          <w:rFonts w:ascii="Arial" w:hAnsi="Arial" w:cs="Arial"/>
          <w:bCs/>
          <w:sz w:val="24"/>
          <w:szCs w:val="24"/>
        </w:rPr>
      </w:pPr>
    </w:p>
    <w:p w14:paraId="1BAAFFB4" w14:textId="502DD0C4" w:rsidR="00E3715D" w:rsidRPr="002E7356" w:rsidRDefault="00C62356" w:rsidP="00BF55AE">
      <w:pPr>
        <w:spacing w:line="360" w:lineRule="auto"/>
        <w:contextualSpacing/>
        <w:rPr>
          <w:rFonts w:ascii="Arial" w:hAnsi="Arial" w:cs="Arial"/>
          <w:sz w:val="24"/>
          <w:szCs w:val="24"/>
        </w:rPr>
      </w:pPr>
      <w:r w:rsidRPr="002E7356">
        <w:rPr>
          <w:rFonts w:ascii="Arial" w:hAnsi="Arial" w:cs="Arial"/>
          <w:sz w:val="24"/>
          <w:szCs w:val="24"/>
        </w:rPr>
        <w:t>Dado en el Palacio del Poder Legislativo, en la ciudad de Toluca de Lerdo, capital del Estado de México, a los _____ días del mes de octubre del año 2022</w:t>
      </w:r>
      <w:r w:rsidR="00BF55AE" w:rsidRPr="002E7356">
        <w:rPr>
          <w:rFonts w:ascii="Arial" w:hAnsi="Arial" w:cs="Arial"/>
          <w:sz w:val="24"/>
          <w:szCs w:val="24"/>
        </w:rPr>
        <w:t>.</w:t>
      </w:r>
    </w:p>
    <w:sectPr w:rsidR="00E3715D" w:rsidRPr="002E7356" w:rsidSect="001A6A4C">
      <w:headerReference w:type="default" r:id="rId8"/>
      <w:footerReference w:type="default" r:id="rId9"/>
      <w:pgSz w:w="12240" w:h="15840"/>
      <w:pgMar w:top="2835" w:right="1610" w:bottom="2410"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DDED" w14:textId="77777777" w:rsidR="00E70E1A" w:rsidRDefault="00E70E1A" w:rsidP="00E3715D">
      <w:pPr>
        <w:spacing w:after="0" w:line="240" w:lineRule="auto"/>
      </w:pPr>
      <w:r>
        <w:separator/>
      </w:r>
    </w:p>
  </w:endnote>
  <w:endnote w:type="continuationSeparator" w:id="0">
    <w:p w14:paraId="48DC37E9" w14:textId="77777777" w:rsidR="00E70E1A" w:rsidRDefault="00E70E1A" w:rsidP="00E3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C93D" w14:textId="77777777" w:rsidR="00E2462E" w:rsidRDefault="000A5E3E" w:rsidP="00902F97">
    <w:pPr>
      <w:pBdr>
        <w:top w:val="nil"/>
        <w:left w:val="nil"/>
        <w:bottom w:val="nil"/>
        <w:right w:val="nil"/>
        <w:between w:val="nil"/>
      </w:pBdr>
      <w:tabs>
        <w:tab w:val="center" w:pos="4419"/>
        <w:tab w:val="right" w:pos="8838"/>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lang w:val="en-US" w:eastAsia="en-US"/>
      </w:rPr>
      <w:drawing>
        <wp:anchor distT="0" distB="0" distL="114300" distR="114300" simplePos="0" relativeHeight="251664384" behindDoc="0" locked="0" layoutInCell="1" hidden="0" allowOverlap="1" wp14:anchorId="61B99533" wp14:editId="279DB519">
          <wp:simplePos x="0" y="0"/>
          <wp:positionH relativeFrom="column">
            <wp:posOffset>2663664</wp:posOffset>
          </wp:positionH>
          <wp:positionV relativeFrom="paragraph">
            <wp:posOffset>-40004</wp:posOffset>
          </wp:positionV>
          <wp:extent cx="1077595" cy="424180"/>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77595" cy="42418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68394550" wp14:editId="782507F8">
              <wp:simplePos x="0" y="0"/>
              <wp:positionH relativeFrom="column">
                <wp:posOffset>4229100</wp:posOffset>
              </wp:positionH>
              <wp:positionV relativeFrom="paragraph">
                <wp:posOffset>63500</wp:posOffset>
              </wp:positionV>
              <wp:extent cx="2437130" cy="323850"/>
              <wp:effectExtent l="0" t="0" r="0" b="0"/>
              <wp:wrapNone/>
              <wp:docPr id="16" name="16 Rectángulo"/>
              <wp:cNvGraphicFramePr/>
              <a:graphic xmlns:a="http://schemas.openxmlformats.org/drawingml/2006/main">
                <a:graphicData uri="http://schemas.microsoft.com/office/word/2010/wordprocessingShape">
                  <wps:wsp>
                    <wps:cNvSpPr/>
                    <wps:spPr>
                      <a:xfrm>
                        <a:off x="4132198" y="3622838"/>
                        <a:ext cx="2427605" cy="314325"/>
                      </a:xfrm>
                      <a:prstGeom prst="rect">
                        <a:avLst/>
                      </a:prstGeom>
                      <a:solidFill>
                        <a:schemeClr val="lt1"/>
                      </a:solidFill>
                      <a:ln>
                        <a:noFill/>
                      </a:ln>
                    </wps:spPr>
                    <wps:txbx>
                      <w:txbxContent>
                        <w:p w14:paraId="0CE704A3" w14:textId="77777777" w:rsidR="00E2462E" w:rsidRDefault="000A5E3E" w:rsidP="00902F97">
                          <w:pPr>
                            <w:spacing w:after="0" w:line="240" w:lineRule="auto"/>
                            <w:textDirection w:val="btLr"/>
                          </w:pPr>
                          <w:r>
                            <w:rPr>
                              <w:rFonts w:ascii="Lato" w:eastAsia="Lato" w:hAnsi="Lato" w:cs="Lato"/>
                              <w:color w:val="A80000"/>
                              <w:sz w:val="24"/>
                            </w:rPr>
                            <w:t>www.legislativoedomex.gob.mx</w:t>
                          </w:r>
                        </w:p>
                        <w:p w14:paraId="15A9A9E6" w14:textId="77777777" w:rsidR="00E2462E" w:rsidRDefault="00E70E1A" w:rsidP="00902F9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394550" id="16 Rectángulo" o:spid="_x0000_s1027" style="position:absolute;margin-left:333pt;margin-top:5pt;width:191.9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" fillcolor="white [3201]" stroked="f">
              <v:textbox inset="2.53958mm,1.2694mm,2.53958mm,1.2694mm">
                <w:txbxContent>
                  <w:p w14:paraId="0CE704A3" w14:textId="77777777" w:rsidR="00E2462E" w:rsidRDefault="000A5E3E" w:rsidP="00902F97">
                    <w:pPr>
                      <w:spacing w:after="0" w:line="240" w:lineRule="auto"/>
                      <w:textDirection w:val="btLr"/>
                    </w:pPr>
                    <w:r>
                      <w:rPr>
                        <w:rFonts w:ascii="Lato" w:eastAsia="Lato" w:hAnsi="Lato" w:cs="Lato"/>
                        <w:color w:val="A80000"/>
                        <w:sz w:val="24"/>
                      </w:rPr>
                      <w:t>www.legislativoedomex.gob.mx</w:t>
                    </w:r>
                  </w:p>
                  <w:p w14:paraId="15A9A9E6" w14:textId="77777777" w:rsidR="00E2462E" w:rsidRDefault="00E70E1A" w:rsidP="00902F97">
                    <w:pPr>
                      <w:spacing w:line="258" w:lineRule="auto"/>
                      <w:textDirection w:val="btLr"/>
                    </w:pPr>
                  </w:p>
                </w:txbxContent>
              </v:textbox>
            </v:rect>
          </w:pict>
        </mc:Fallback>
      </mc:AlternateContent>
    </w:r>
  </w:p>
  <w:p w14:paraId="2190282A"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Toluca, México, C. P. 50000</w:t>
    </w:r>
  </w:p>
  <w:p w14:paraId="3261A89A" w14:textId="77777777" w:rsidR="00E2462E" w:rsidRPr="001727F2"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b/>
        <w:color w:val="97184B"/>
        <w:sz w:val="18"/>
        <w:szCs w:val="18"/>
      </w:rPr>
    </w:pPr>
    <w:r w:rsidRPr="001727F2">
      <w:rPr>
        <w:rFonts w:ascii="Lato" w:eastAsia="Lato" w:hAnsi="Lato" w:cs="Lato"/>
        <w:b/>
        <w:color w:val="97184B"/>
        <w:sz w:val="18"/>
        <w:szCs w:val="18"/>
      </w:rPr>
      <w:t>Oficina de Gestión</w:t>
    </w:r>
  </w:p>
  <w:p w14:paraId="678DF183"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Calle Managua No. 18, Fracc. El Mirador,</w:t>
    </w:r>
  </w:p>
  <w:p w14:paraId="4B771910" w14:textId="77777777" w:rsidR="00E2462E"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Naucalpan de Juárez, México. C.P. 53040</w:t>
    </w:r>
  </w:p>
  <w:p w14:paraId="330958EC" w14:textId="77777777" w:rsidR="00E2462E" w:rsidRPr="001727F2" w:rsidRDefault="000A5E3E" w:rsidP="00902F97">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rFonts w:ascii="Lato" w:eastAsia="Lato" w:hAnsi="Lato" w:cs="Lato"/>
        <w:color w:val="97184B"/>
        <w:sz w:val="18"/>
        <w:szCs w:val="18"/>
      </w:rPr>
      <w:t>Tels. (722) 2 79 64 00 EXT. 6488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B4AD" w14:textId="77777777" w:rsidR="00E70E1A" w:rsidRDefault="00E70E1A" w:rsidP="00E3715D">
      <w:pPr>
        <w:spacing w:after="0" w:line="240" w:lineRule="auto"/>
      </w:pPr>
      <w:r>
        <w:separator/>
      </w:r>
    </w:p>
  </w:footnote>
  <w:footnote w:type="continuationSeparator" w:id="0">
    <w:p w14:paraId="46D2FE6B" w14:textId="77777777" w:rsidR="00E70E1A" w:rsidRDefault="00E70E1A" w:rsidP="00E3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07E7" w14:textId="2C794C16" w:rsidR="00E2462E" w:rsidRDefault="00EA7990">
    <w:pPr>
      <w:pBdr>
        <w:top w:val="nil"/>
        <w:left w:val="nil"/>
        <w:bottom w:val="nil"/>
        <w:right w:val="nil"/>
        <w:between w:val="nil"/>
      </w:pBdr>
      <w:tabs>
        <w:tab w:val="center" w:pos="4419"/>
        <w:tab w:val="right" w:pos="8838"/>
      </w:tabs>
      <w:spacing w:after="0" w:line="240" w:lineRule="auto"/>
      <w:jc w:val="center"/>
      <w:rPr>
        <w:color w:val="000000"/>
      </w:rPr>
    </w:pPr>
    <w:r>
      <w:rPr>
        <w:noProof/>
        <w:lang w:val="en-US" w:eastAsia="en-US"/>
      </w:rPr>
      <w:drawing>
        <wp:anchor distT="0" distB="0" distL="0" distR="0" simplePos="0" relativeHeight="251659264" behindDoc="1" locked="0" layoutInCell="1" hidden="0" allowOverlap="1" wp14:anchorId="16319013" wp14:editId="4FBB1F06">
          <wp:simplePos x="0" y="0"/>
          <wp:positionH relativeFrom="margin">
            <wp:align>center</wp:align>
          </wp:positionH>
          <wp:positionV relativeFrom="paragraph">
            <wp:posOffset>-175977</wp:posOffset>
          </wp:positionV>
          <wp:extent cx="2232081" cy="641267"/>
          <wp:effectExtent l="0" t="0" r="0" b="6985"/>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238352" cy="643069"/>
                  </a:xfrm>
                  <a:prstGeom prst="rect">
                    <a:avLst/>
                  </a:prstGeom>
                  <a:ln/>
                </pic:spPr>
              </pic:pic>
            </a:graphicData>
          </a:graphic>
          <wp14:sizeRelH relativeFrom="margin">
            <wp14:pctWidth>0</wp14:pctWidth>
          </wp14:sizeRelH>
          <wp14:sizeRelV relativeFrom="margin">
            <wp14:pctHeight>0</wp14:pctHeight>
          </wp14:sizeRelV>
        </wp:anchor>
      </w:drawing>
    </w:r>
    <w:r w:rsidR="000A5E3E">
      <w:rPr>
        <w:noProof/>
        <w:lang w:val="en-US" w:eastAsia="en-US"/>
      </w:rPr>
      <mc:AlternateContent>
        <mc:Choice Requires="wps">
          <w:drawing>
            <wp:anchor distT="0" distB="0" distL="114300" distR="114300" simplePos="0" relativeHeight="251663360" behindDoc="0" locked="0" layoutInCell="1" hidden="0" allowOverlap="1" wp14:anchorId="44EDE2C3" wp14:editId="7A23A193">
              <wp:simplePos x="0" y="0"/>
              <wp:positionH relativeFrom="column">
                <wp:posOffset>-2454275</wp:posOffset>
              </wp:positionH>
              <wp:positionV relativeFrom="paragraph">
                <wp:posOffset>-601980</wp:posOffset>
              </wp:positionV>
              <wp:extent cx="5713730" cy="313732"/>
              <wp:effectExtent l="0" t="0" r="0" b="0"/>
              <wp:wrapNone/>
              <wp:docPr id="1" name="1 Rectángulo"/>
              <wp:cNvGraphicFramePr/>
              <a:graphic xmlns:a="http://schemas.openxmlformats.org/drawingml/2006/main">
                <a:graphicData uri="http://schemas.microsoft.com/office/word/2010/wordprocessingShape">
                  <wps:wsp>
                    <wps:cNvSpPr/>
                    <wps:spPr>
                      <a:xfrm>
                        <a:off x="0" y="0"/>
                        <a:ext cx="5713730" cy="313732"/>
                      </a:xfrm>
                      <a:prstGeom prst="rect">
                        <a:avLst/>
                      </a:prstGeom>
                      <a:noFill/>
                      <a:ln>
                        <a:noFill/>
                      </a:ln>
                    </wps:spPr>
                    <wps:txbx>
                      <w:txbxContent>
                        <w:p w14:paraId="76FADA85" w14:textId="77777777" w:rsidR="00E2462E" w:rsidRDefault="000A5E3E" w:rsidP="00937C82">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wps:txbx>
                    <wps:bodyPr spcFirstLastPara="1" wrap="square" lIns="91425" tIns="45700" rIns="91425" bIns="45700" anchor="t" anchorCtr="0">
                      <a:noAutofit/>
                    </wps:bodyPr>
                  </wps:wsp>
                </a:graphicData>
              </a:graphic>
            </wp:anchor>
          </w:drawing>
        </mc:Choice>
        <mc:Fallback>
          <w:pict>
            <v:rect w14:anchorId="44EDE2C3" id="1 Rectángulo" o:spid="_x0000_s1026" style="position:absolute;left:0;text-align:left;margin-left:-193.25pt;margin-top:-47.4pt;width:449.9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" filled="f" stroked="f">
              <v:textbox inset="2.53958mm,1.2694mm,2.53958mm,1.2694mm">
                <w:txbxContent>
                  <w:p w14:paraId="76FADA85" w14:textId="77777777" w:rsidR="00E2462E" w:rsidRDefault="000A5E3E" w:rsidP="00937C82">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v:textbox>
            </v:rect>
          </w:pict>
        </mc:Fallback>
      </mc:AlternateContent>
    </w:r>
  </w:p>
  <w:p w14:paraId="3DE71471" w14:textId="3F84C0BF" w:rsidR="00E2462E" w:rsidRDefault="00E70E1A">
    <w:pPr>
      <w:pBdr>
        <w:top w:val="nil"/>
        <w:left w:val="nil"/>
        <w:bottom w:val="nil"/>
        <w:right w:val="nil"/>
        <w:between w:val="nil"/>
      </w:pBdr>
      <w:tabs>
        <w:tab w:val="center" w:pos="4419"/>
        <w:tab w:val="right" w:pos="8838"/>
        <w:tab w:val="left" w:pos="5205"/>
      </w:tabs>
      <w:spacing w:after="0" w:line="240" w:lineRule="auto"/>
      <w:rPr>
        <w:color w:val="000000"/>
      </w:rPr>
    </w:pPr>
  </w:p>
  <w:p w14:paraId="65DBC6F0" w14:textId="77777777" w:rsidR="00EA7990" w:rsidRDefault="00EA7990" w:rsidP="00EA7990">
    <w:pPr>
      <w:spacing w:line="258" w:lineRule="auto"/>
      <w:jc w:val="center"/>
      <w:textDirection w:val="btLr"/>
      <w:rPr>
        <w:rFonts w:ascii="Lato" w:eastAsia="Lato" w:hAnsi="Lato" w:cs="Lato"/>
        <w:b/>
        <w:color w:val="97184B"/>
        <w:sz w:val="18"/>
      </w:rPr>
    </w:pPr>
  </w:p>
  <w:p w14:paraId="54C81C3C" w14:textId="74AF3EB7" w:rsidR="00EA7990" w:rsidRDefault="00EA7990" w:rsidP="00EA7990">
    <w:pPr>
      <w:spacing w:after="0" w:line="258" w:lineRule="auto"/>
      <w:jc w:val="center"/>
      <w:textDirection w:val="btLr"/>
      <w:rPr>
        <w:rFonts w:ascii="Lato" w:eastAsia="Lato" w:hAnsi="Lato" w:cs="Lato"/>
        <w:b/>
        <w:color w:val="97184B"/>
        <w:sz w:val="18"/>
      </w:rPr>
    </w:pPr>
    <w:r>
      <w:rPr>
        <w:rFonts w:ascii="Lato" w:eastAsia="Lato" w:hAnsi="Lato" w:cs="Lato"/>
        <w:b/>
        <w:color w:val="97184B"/>
        <w:sz w:val="18"/>
      </w:rPr>
      <w:t>Grupo</w:t>
    </w:r>
    <w:r>
      <w:rPr>
        <w:rFonts w:ascii="Lato" w:eastAsia="Lato" w:hAnsi="Lato" w:cs="Lato"/>
        <w:b/>
        <w:color w:val="692044"/>
        <w:sz w:val="14"/>
      </w:rPr>
      <w:t xml:space="preserve"> </w:t>
    </w:r>
    <w:r>
      <w:rPr>
        <w:rFonts w:ascii="Lato" w:eastAsia="Lato" w:hAnsi="Lato" w:cs="Lato"/>
        <w:b/>
        <w:color w:val="97184B"/>
        <w:sz w:val="18"/>
      </w:rPr>
      <w:t>Parlamentario morena</w:t>
    </w:r>
  </w:p>
  <w:p w14:paraId="0205E5F3" w14:textId="2E318ACD" w:rsidR="00EA7990" w:rsidRDefault="00EA7990" w:rsidP="00EA7990">
    <w:pPr>
      <w:spacing w:after="0" w:line="258" w:lineRule="auto"/>
      <w:jc w:val="center"/>
      <w:textDirection w:val="btLr"/>
      <w:rPr>
        <w:rFonts w:ascii="Lato" w:eastAsia="Lato" w:hAnsi="Lato" w:cs="Lato"/>
        <w:b/>
        <w:color w:val="97184B"/>
        <w:sz w:val="18"/>
      </w:rPr>
    </w:pPr>
    <w:r>
      <w:rPr>
        <w:rFonts w:ascii="Lato" w:eastAsia="Lato" w:hAnsi="Lato" w:cs="Lato"/>
        <w:b/>
        <w:color w:val="97184B"/>
        <w:sz w:val="18"/>
      </w:rPr>
      <w:t>DIP.  ISAAC MARTÍN MONTOYA MÁRQUEZ</w:t>
    </w:r>
  </w:p>
  <w:p w14:paraId="6507FFA0" w14:textId="67EE9274" w:rsidR="00E2462E" w:rsidRDefault="00EA7990" w:rsidP="00EA7990">
    <w:pPr>
      <w:spacing w:after="0" w:line="258" w:lineRule="auto"/>
      <w:jc w:val="center"/>
      <w:textDirection w:val="btLr"/>
      <w:rPr>
        <w:color w:val="000000"/>
      </w:rPr>
    </w:pPr>
    <w:r>
      <w:rPr>
        <w:rFonts w:ascii="Lato" w:eastAsia="Lato" w:hAnsi="Lato" w:cs="Lato"/>
        <w:b/>
        <w:color w:val="97184B"/>
        <w:sz w:val="18"/>
      </w:rPr>
      <w:t>“2022.</w:t>
    </w:r>
    <w:r w:rsidR="00CA2411">
      <w:rPr>
        <w:rFonts w:ascii="Lato" w:eastAsia="Lato" w:hAnsi="Lato" w:cs="Lato"/>
        <w:b/>
        <w:color w:val="97184B"/>
        <w:sz w:val="18"/>
      </w:rPr>
      <w:t xml:space="preserve"> </w:t>
    </w:r>
    <w:r>
      <w:rPr>
        <w:rFonts w:ascii="Lato" w:eastAsia="Lato" w:hAnsi="Lato" w:cs="Lato"/>
        <w:b/>
        <w:color w:val="97184B"/>
        <w:sz w:val="18"/>
      </w:rPr>
      <w:t>Quincentenario de Toluca, Capital del Estado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29FCFE"/>
    <w:multiLevelType w:val="hybridMultilevel"/>
    <w:tmpl w:val="C886AD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52BD6"/>
    <w:multiLevelType w:val="hybridMultilevel"/>
    <w:tmpl w:val="8714A116"/>
    <w:lvl w:ilvl="0" w:tplc="8AFC7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095348"/>
    <w:multiLevelType w:val="hybridMultilevel"/>
    <w:tmpl w:val="48683A08"/>
    <w:lvl w:ilvl="0" w:tplc="7F4035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1F0F5A"/>
    <w:multiLevelType w:val="hybridMultilevel"/>
    <w:tmpl w:val="68A272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1D57A0"/>
    <w:multiLevelType w:val="hybridMultilevel"/>
    <w:tmpl w:val="FCC0DF2E"/>
    <w:lvl w:ilvl="0" w:tplc="41665D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4B61B2"/>
    <w:multiLevelType w:val="hybridMultilevel"/>
    <w:tmpl w:val="372C180C"/>
    <w:lvl w:ilvl="0" w:tplc="33BAE6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F2C5A"/>
    <w:multiLevelType w:val="hybridMultilevel"/>
    <w:tmpl w:val="718EF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A775F8"/>
    <w:multiLevelType w:val="hybridMultilevel"/>
    <w:tmpl w:val="510ED924"/>
    <w:lvl w:ilvl="0" w:tplc="EAC2D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5D"/>
    <w:rsid w:val="00016604"/>
    <w:rsid w:val="000A5E3E"/>
    <w:rsid w:val="000E5266"/>
    <w:rsid w:val="00143A61"/>
    <w:rsid w:val="00177086"/>
    <w:rsid w:val="00196CDC"/>
    <w:rsid w:val="001A1941"/>
    <w:rsid w:val="001E5DC7"/>
    <w:rsid w:val="002E7356"/>
    <w:rsid w:val="003039AA"/>
    <w:rsid w:val="0035141C"/>
    <w:rsid w:val="00354708"/>
    <w:rsid w:val="003B3DA3"/>
    <w:rsid w:val="003B52D7"/>
    <w:rsid w:val="003C4D9D"/>
    <w:rsid w:val="00420505"/>
    <w:rsid w:val="0042235B"/>
    <w:rsid w:val="00453CCA"/>
    <w:rsid w:val="00476999"/>
    <w:rsid w:val="004A2120"/>
    <w:rsid w:val="004B7D53"/>
    <w:rsid w:val="00552AF2"/>
    <w:rsid w:val="00560986"/>
    <w:rsid w:val="005730B5"/>
    <w:rsid w:val="00581971"/>
    <w:rsid w:val="00581DB5"/>
    <w:rsid w:val="005C2C1E"/>
    <w:rsid w:val="005D60CE"/>
    <w:rsid w:val="00651A06"/>
    <w:rsid w:val="00685927"/>
    <w:rsid w:val="006A28ED"/>
    <w:rsid w:val="006E16E9"/>
    <w:rsid w:val="006F1292"/>
    <w:rsid w:val="007049F6"/>
    <w:rsid w:val="00756E99"/>
    <w:rsid w:val="0079512B"/>
    <w:rsid w:val="007A6153"/>
    <w:rsid w:val="007F3A34"/>
    <w:rsid w:val="008212C0"/>
    <w:rsid w:val="008627E5"/>
    <w:rsid w:val="008977CE"/>
    <w:rsid w:val="008E1489"/>
    <w:rsid w:val="008E41ED"/>
    <w:rsid w:val="00944034"/>
    <w:rsid w:val="0096659E"/>
    <w:rsid w:val="00970204"/>
    <w:rsid w:val="0099248B"/>
    <w:rsid w:val="009C1B71"/>
    <w:rsid w:val="009E3769"/>
    <w:rsid w:val="009F3674"/>
    <w:rsid w:val="00A501CC"/>
    <w:rsid w:val="00A601E8"/>
    <w:rsid w:val="00AD533A"/>
    <w:rsid w:val="00B02894"/>
    <w:rsid w:val="00B60F3E"/>
    <w:rsid w:val="00B82C02"/>
    <w:rsid w:val="00BB786B"/>
    <w:rsid w:val="00BC4E98"/>
    <w:rsid w:val="00BE04E8"/>
    <w:rsid w:val="00BF55AE"/>
    <w:rsid w:val="00C33F00"/>
    <w:rsid w:val="00C62356"/>
    <w:rsid w:val="00CA2411"/>
    <w:rsid w:val="00D67BAF"/>
    <w:rsid w:val="00DA08D6"/>
    <w:rsid w:val="00DD2746"/>
    <w:rsid w:val="00DE391B"/>
    <w:rsid w:val="00E23C66"/>
    <w:rsid w:val="00E3715D"/>
    <w:rsid w:val="00E45DB5"/>
    <w:rsid w:val="00E70E1A"/>
    <w:rsid w:val="00EA7990"/>
    <w:rsid w:val="00F76FFA"/>
    <w:rsid w:val="00FA4B2A"/>
    <w:rsid w:val="00FB315D"/>
    <w:rsid w:val="00FB6A78"/>
    <w:rsid w:val="00FF0D8B"/>
    <w:rsid w:val="00FF1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725C"/>
  <w15:chartTrackingRefBased/>
  <w15:docId w15:val="{EF6B7A68-962B-4B4F-AB53-27A5EF0A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5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15D"/>
    <w:pPr>
      <w:spacing w:after="200" w:line="276" w:lineRule="auto"/>
      <w:ind w:left="720"/>
      <w:contextualSpacing/>
    </w:pPr>
  </w:style>
  <w:style w:type="paragraph" w:customStyle="1" w:styleId="Default">
    <w:name w:val="Default"/>
    <w:rsid w:val="00E3715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7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15D"/>
    <w:rPr>
      <w:rFonts w:ascii="Calibri" w:eastAsia="Calibri" w:hAnsi="Calibri" w:cs="Calibri"/>
      <w:lang w:eastAsia="es-MX"/>
    </w:rPr>
  </w:style>
  <w:style w:type="paragraph" w:styleId="Piedepgina">
    <w:name w:val="footer"/>
    <w:basedOn w:val="Normal"/>
    <w:link w:val="PiedepginaCar"/>
    <w:uiPriority w:val="99"/>
    <w:unhideWhenUsed/>
    <w:rsid w:val="00E37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15D"/>
    <w:rPr>
      <w:rFonts w:ascii="Calibri" w:eastAsia="Calibri" w:hAnsi="Calibri" w:cs="Calibri"/>
      <w:lang w:eastAsia="es-MX"/>
    </w:rPr>
  </w:style>
  <w:style w:type="character" w:customStyle="1" w:styleId="Ninguno">
    <w:name w:val="Ninguno"/>
    <w:rsid w:val="00DD2746"/>
    <w:rPr>
      <w:lang w:val="es-ES_tradnl"/>
    </w:rPr>
  </w:style>
  <w:style w:type="paragraph" w:customStyle="1" w:styleId="Predeterminado">
    <w:name w:val="Predeterminado"/>
    <w:rsid w:val="00DD2746"/>
    <w:pPr>
      <w:pBdr>
        <w:top w:val="nil"/>
        <w:left w:val="nil"/>
        <w:bottom w:val="nil"/>
        <w:right w:val="nil"/>
        <w:between w:val="nil"/>
        <w:bar w:val="nil"/>
      </w:pBdr>
      <w:spacing w:before="160" w:after="0" w:line="240" w:lineRule="auto"/>
    </w:pPr>
    <w:rPr>
      <w:rFonts w:ascii="Arial" w:eastAsia="Arial" w:hAnsi="Arial" w:cs="Arial"/>
      <w:color w:val="000000"/>
      <w:sz w:val="26"/>
      <w:szCs w:val="26"/>
      <w:bdr w:val="nil"/>
      <w:lang w:eastAsia="es-MX"/>
      <w14:textOutline w14:w="0" w14:cap="flat" w14:cmpd="sng" w14:algn="ctr">
        <w14:noFill/>
        <w14:prstDash w14:val="solid"/>
        <w14:bevel/>
      </w14:textOutline>
    </w:rPr>
  </w:style>
  <w:style w:type="table" w:styleId="Tablaconcuadrculaclara">
    <w:name w:val="Grid Table Light"/>
    <w:basedOn w:val="Tablanormal"/>
    <w:uiPriority w:val="40"/>
    <w:rsid w:val="00DD2746"/>
    <w:pPr>
      <w:spacing w:after="0" w:line="240" w:lineRule="auto"/>
      <w:jc w:val="both"/>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51A0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E7356"/>
    <w:rPr>
      <w:sz w:val="16"/>
      <w:szCs w:val="16"/>
    </w:rPr>
  </w:style>
  <w:style w:type="paragraph" w:styleId="Textocomentario">
    <w:name w:val="annotation text"/>
    <w:basedOn w:val="Normal"/>
    <w:link w:val="TextocomentarioCar"/>
    <w:uiPriority w:val="99"/>
    <w:semiHidden/>
    <w:unhideWhenUsed/>
    <w:rsid w:val="002E73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356"/>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E7356"/>
    <w:rPr>
      <w:b/>
      <w:bCs/>
    </w:rPr>
  </w:style>
  <w:style w:type="character" w:customStyle="1" w:styleId="AsuntodelcomentarioCar">
    <w:name w:val="Asunto del comentario Car"/>
    <w:basedOn w:val="TextocomentarioCar"/>
    <w:link w:val="Asuntodelcomentario"/>
    <w:uiPriority w:val="99"/>
    <w:semiHidden/>
    <w:rsid w:val="002E7356"/>
    <w:rPr>
      <w:rFonts w:ascii="Calibri" w:eastAsia="Calibri" w:hAnsi="Calibri" w:cs="Calibri"/>
      <w:b/>
      <w:bCs/>
      <w:sz w:val="20"/>
      <w:szCs w:val="20"/>
      <w:lang w:eastAsia="es-MX"/>
    </w:rPr>
  </w:style>
  <w:style w:type="paragraph" w:styleId="Revisin">
    <w:name w:val="Revision"/>
    <w:hidden/>
    <w:uiPriority w:val="99"/>
    <w:semiHidden/>
    <w:rsid w:val="002E7356"/>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2E73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356"/>
    <w:rPr>
      <w:rFonts w:ascii="Segoe UI" w:eastAsia="Calibri" w:hAnsi="Segoe UI" w:cs="Segoe UI"/>
      <w:sz w:val="18"/>
      <w:szCs w:val="18"/>
      <w:lang w:eastAsia="es-MX"/>
    </w:rPr>
  </w:style>
  <w:style w:type="paragraph" w:styleId="Sinespaciado">
    <w:name w:val="No Spacing"/>
    <w:uiPriority w:val="1"/>
    <w:qFormat/>
    <w:rsid w:val="006A2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609">
      <w:bodyDiv w:val="1"/>
      <w:marLeft w:val="0"/>
      <w:marRight w:val="0"/>
      <w:marTop w:val="0"/>
      <w:marBottom w:val="0"/>
      <w:divBdr>
        <w:top w:val="none" w:sz="0" w:space="0" w:color="auto"/>
        <w:left w:val="none" w:sz="0" w:space="0" w:color="auto"/>
        <w:bottom w:val="none" w:sz="0" w:space="0" w:color="auto"/>
        <w:right w:val="none" w:sz="0" w:space="0" w:color="auto"/>
      </w:divBdr>
    </w:div>
    <w:div w:id="164519662">
      <w:bodyDiv w:val="1"/>
      <w:marLeft w:val="0"/>
      <w:marRight w:val="0"/>
      <w:marTop w:val="0"/>
      <w:marBottom w:val="0"/>
      <w:divBdr>
        <w:top w:val="none" w:sz="0" w:space="0" w:color="auto"/>
        <w:left w:val="none" w:sz="0" w:space="0" w:color="auto"/>
        <w:bottom w:val="none" w:sz="0" w:space="0" w:color="auto"/>
        <w:right w:val="none" w:sz="0" w:space="0" w:color="auto"/>
      </w:divBdr>
    </w:div>
    <w:div w:id="463230937">
      <w:bodyDiv w:val="1"/>
      <w:marLeft w:val="0"/>
      <w:marRight w:val="0"/>
      <w:marTop w:val="0"/>
      <w:marBottom w:val="0"/>
      <w:divBdr>
        <w:top w:val="none" w:sz="0" w:space="0" w:color="auto"/>
        <w:left w:val="none" w:sz="0" w:space="0" w:color="auto"/>
        <w:bottom w:val="none" w:sz="0" w:space="0" w:color="auto"/>
        <w:right w:val="none" w:sz="0" w:space="0" w:color="auto"/>
      </w:divBdr>
    </w:div>
    <w:div w:id="1660768787">
      <w:bodyDiv w:val="1"/>
      <w:marLeft w:val="0"/>
      <w:marRight w:val="0"/>
      <w:marTop w:val="0"/>
      <w:marBottom w:val="0"/>
      <w:divBdr>
        <w:top w:val="none" w:sz="0" w:space="0" w:color="auto"/>
        <w:left w:val="none" w:sz="0" w:space="0" w:color="auto"/>
        <w:bottom w:val="none" w:sz="0" w:space="0" w:color="auto"/>
        <w:right w:val="none" w:sz="0" w:space="0" w:color="auto"/>
      </w:divBdr>
    </w:div>
    <w:div w:id="1821073224">
      <w:bodyDiv w:val="1"/>
      <w:marLeft w:val="0"/>
      <w:marRight w:val="0"/>
      <w:marTop w:val="0"/>
      <w:marBottom w:val="0"/>
      <w:divBdr>
        <w:top w:val="none" w:sz="0" w:space="0" w:color="auto"/>
        <w:left w:val="none" w:sz="0" w:space="0" w:color="auto"/>
        <w:bottom w:val="none" w:sz="0" w:space="0" w:color="auto"/>
        <w:right w:val="none" w:sz="0" w:space="0" w:color="auto"/>
      </w:divBdr>
      <w:divsChild>
        <w:div w:id="1974641">
          <w:marLeft w:val="0"/>
          <w:marRight w:val="0"/>
          <w:marTop w:val="0"/>
          <w:marBottom w:val="0"/>
          <w:divBdr>
            <w:top w:val="none" w:sz="0" w:space="0" w:color="auto"/>
            <w:left w:val="none" w:sz="0" w:space="0" w:color="auto"/>
            <w:bottom w:val="none" w:sz="0" w:space="0" w:color="auto"/>
            <w:right w:val="none" w:sz="0" w:space="0" w:color="auto"/>
          </w:divBdr>
          <w:divsChild>
            <w:div w:id="111440797">
              <w:marLeft w:val="0"/>
              <w:marRight w:val="0"/>
              <w:marTop w:val="0"/>
              <w:marBottom w:val="0"/>
              <w:divBdr>
                <w:top w:val="none" w:sz="0" w:space="0" w:color="auto"/>
                <w:left w:val="none" w:sz="0" w:space="0" w:color="auto"/>
                <w:bottom w:val="none" w:sz="0" w:space="0" w:color="auto"/>
                <w:right w:val="none" w:sz="0" w:space="0" w:color="auto"/>
              </w:divBdr>
              <w:divsChild>
                <w:div w:id="755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116A-8E4D-46FB-8734-7982F78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3064</Words>
  <Characters>16853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PRODESK HP</cp:lastModifiedBy>
  <cp:revision>2</cp:revision>
  <dcterms:created xsi:type="dcterms:W3CDTF">2022-10-20T19:32:00Z</dcterms:created>
  <dcterms:modified xsi:type="dcterms:W3CDTF">2022-10-20T19:32:00Z</dcterms:modified>
</cp:coreProperties>
</file>