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973" w:rsidRPr="00D20646" w:rsidRDefault="0036265A" w:rsidP="009C1973">
      <w:pPr>
        <w:spacing w:line="360" w:lineRule="auto"/>
        <w:jc w:val="right"/>
        <w:rPr>
          <w:rFonts w:ascii="Arial" w:hAnsi="Arial" w:cs="Arial"/>
          <w:sz w:val="24"/>
          <w:szCs w:val="24"/>
        </w:rPr>
      </w:pPr>
      <w:bookmarkStart w:id="0" w:name="_Hlk95401893"/>
      <w:bookmarkStart w:id="1" w:name="_GoBack"/>
      <w:bookmarkEnd w:id="1"/>
      <w:r w:rsidRPr="00D20646">
        <w:rPr>
          <w:rFonts w:ascii="Arial" w:hAnsi="Arial" w:cs="Arial"/>
          <w:sz w:val="24"/>
          <w:szCs w:val="24"/>
        </w:rPr>
        <w:t xml:space="preserve">Toluca de Lerdo, México, a </w:t>
      </w:r>
      <w:r w:rsidR="00EA1F81">
        <w:rPr>
          <w:rFonts w:ascii="Arial" w:hAnsi="Arial" w:cs="Arial"/>
          <w:sz w:val="24"/>
          <w:szCs w:val="24"/>
        </w:rPr>
        <w:t>18</w:t>
      </w:r>
      <w:r w:rsidR="00A95BE4" w:rsidRPr="00D20646">
        <w:rPr>
          <w:rFonts w:ascii="Arial" w:hAnsi="Arial" w:cs="Arial"/>
          <w:sz w:val="24"/>
          <w:szCs w:val="24"/>
        </w:rPr>
        <w:t xml:space="preserve"> </w:t>
      </w:r>
      <w:r w:rsidR="009C1973" w:rsidRPr="00D20646">
        <w:rPr>
          <w:rFonts w:ascii="Arial" w:hAnsi="Arial" w:cs="Arial"/>
          <w:sz w:val="24"/>
          <w:szCs w:val="24"/>
        </w:rPr>
        <w:t xml:space="preserve">de </w:t>
      </w:r>
      <w:r w:rsidR="00257E6F" w:rsidRPr="00D20646">
        <w:rPr>
          <w:rFonts w:ascii="Arial" w:hAnsi="Arial" w:cs="Arial"/>
          <w:sz w:val="24"/>
          <w:szCs w:val="24"/>
        </w:rPr>
        <w:t>octubre</w:t>
      </w:r>
      <w:r w:rsidR="009C1973" w:rsidRPr="00D20646">
        <w:rPr>
          <w:rFonts w:ascii="Arial" w:hAnsi="Arial" w:cs="Arial"/>
          <w:sz w:val="24"/>
          <w:szCs w:val="24"/>
        </w:rPr>
        <w:t xml:space="preserve"> de 2022</w:t>
      </w:r>
    </w:p>
    <w:bookmarkEnd w:id="0"/>
    <w:p w:rsidR="009C1973" w:rsidRPr="00D20646" w:rsidRDefault="009C1973" w:rsidP="00701D08">
      <w:pPr>
        <w:pStyle w:val="Sinespaciado"/>
        <w:spacing w:line="360" w:lineRule="auto"/>
        <w:jc w:val="both"/>
        <w:rPr>
          <w:rFonts w:ascii="Arial" w:hAnsi="Arial" w:cs="Arial"/>
          <w:sz w:val="24"/>
          <w:szCs w:val="24"/>
        </w:rPr>
      </w:pPr>
    </w:p>
    <w:p w:rsidR="00100AC9" w:rsidRPr="00D20646" w:rsidRDefault="00100AC9" w:rsidP="00100AC9">
      <w:pPr>
        <w:spacing w:line="276" w:lineRule="auto"/>
        <w:rPr>
          <w:rFonts w:ascii="Arial" w:hAnsi="Arial" w:cs="Arial"/>
          <w:b/>
          <w:sz w:val="24"/>
          <w:szCs w:val="24"/>
        </w:rPr>
      </w:pPr>
      <w:r w:rsidRPr="00D20646">
        <w:rPr>
          <w:rFonts w:ascii="Arial" w:hAnsi="Arial" w:cs="Arial"/>
          <w:b/>
          <w:sz w:val="24"/>
          <w:szCs w:val="24"/>
        </w:rPr>
        <w:t>DIPUTADO ENRIQUE EDGARGO JACOB ROCHA</w:t>
      </w:r>
    </w:p>
    <w:p w:rsidR="00100AC9" w:rsidRPr="00D20646" w:rsidRDefault="00100AC9" w:rsidP="00100AC9">
      <w:pPr>
        <w:spacing w:line="276" w:lineRule="auto"/>
        <w:rPr>
          <w:rFonts w:ascii="Arial" w:hAnsi="Arial" w:cs="Arial"/>
          <w:b/>
          <w:sz w:val="24"/>
          <w:szCs w:val="24"/>
        </w:rPr>
      </w:pPr>
      <w:r w:rsidRPr="00D20646">
        <w:rPr>
          <w:rFonts w:ascii="Arial" w:hAnsi="Arial" w:cs="Arial"/>
          <w:b/>
          <w:sz w:val="24"/>
          <w:szCs w:val="24"/>
        </w:rPr>
        <w:t xml:space="preserve">PRESIDENTE DE LA MESA DIRECTIVA </w:t>
      </w:r>
    </w:p>
    <w:p w:rsidR="00100AC9" w:rsidRPr="00D20646" w:rsidRDefault="00100AC9" w:rsidP="00100AC9">
      <w:pPr>
        <w:spacing w:line="276" w:lineRule="auto"/>
        <w:rPr>
          <w:rFonts w:ascii="Arial" w:hAnsi="Arial" w:cs="Arial"/>
          <w:b/>
          <w:sz w:val="24"/>
          <w:szCs w:val="24"/>
        </w:rPr>
      </w:pPr>
      <w:r w:rsidRPr="00D20646">
        <w:rPr>
          <w:rFonts w:ascii="Arial" w:hAnsi="Arial" w:cs="Arial"/>
          <w:b/>
          <w:sz w:val="24"/>
          <w:szCs w:val="24"/>
        </w:rPr>
        <w:t xml:space="preserve">DE LA SEXAGÉSIMA PRIMERA LEGISLATURA DEL </w:t>
      </w:r>
    </w:p>
    <w:p w:rsidR="00100AC9" w:rsidRPr="00D20646" w:rsidRDefault="00100AC9" w:rsidP="00100AC9">
      <w:pPr>
        <w:spacing w:line="276" w:lineRule="auto"/>
        <w:rPr>
          <w:rFonts w:ascii="Arial" w:hAnsi="Arial" w:cs="Arial"/>
          <w:b/>
          <w:sz w:val="24"/>
          <w:szCs w:val="24"/>
        </w:rPr>
      </w:pPr>
      <w:r w:rsidRPr="00D20646">
        <w:rPr>
          <w:rFonts w:ascii="Arial" w:hAnsi="Arial" w:cs="Arial"/>
          <w:b/>
          <w:sz w:val="24"/>
          <w:szCs w:val="24"/>
        </w:rPr>
        <w:t xml:space="preserve">ESTADO DE MÉXICO </w:t>
      </w:r>
    </w:p>
    <w:p w:rsidR="00100AC9" w:rsidRPr="00D20646" w:rsidRDefault="00100AC9" w:rsidP="00100AC9">
      <w:pPr>
        <w:spacing w:line="276" w:lineRule="auto"/>
        <w:rPr>
          <w:rFonts w:ascii="Arial" w:hAnsi="Arial" w:cs="Arial"/>
          <w:b/>
          <w:sz w:val="24"/>
          <w:szCs w:val="24"/>
        </w:rPr>
      </w:pPr>
      <w:r w:rsidRPr="00D20646">
        <w:rPr>
          <w:rFonts w:ascii="Arial" w:hAnsi="Arial" w:cs="Arial"/>
          <w:b/>
          <w:sz w:val="24"/>
          <w:szCs w:val="24"/>
        </w:rPr>
        <w:t xml:space="preserve">PRESENTE. </w:t>
      </w:r>
    </w:p>
    <w:p w:rsidR="00701D08" w:rsidRPr="00D20646" w:rsidRDefault="00701D08" w:rsidP="00701D08">
      <w:pPr>
        <w:pStyle w:val="Sinespaciado"/>
        <w:spacing w:line="360" w:lineRule="auto"/>
        <w:jc w:val="both"/>
        <w:rPr>
          <w:rFonts w:ascii="Arial" w:hAnsi="Arial" w:cs="Arial"/>
          <w:sz w:val="24"/>
          <w:szCs w:val="24"/>
        </w:rPr>
      </w:pPr>
    </w:p>
    <w:p w:rsidR="00701D08" w:rsidRPr="00D20646" w:rsidRDefault="0031506E" w:rsidP="00517587">
      <w:pPr>
        <w:pStyle w:val="Sinespaciado"/>
        <w:spacing w:line="360" w:lineRule="auto"/>
        <w:jc w:val="both"/>
        <w:rPr>
          <w:rFonts w:ascii="Arial" w:hAnsi="Arial" w:cs="Arial"/>
          <w:sz w:val="24"/>
          <w:szCs w:val="24"/>
        </w:rPr>
      </w:pPr>
      <w:r w:rsidRPr="00D20646">
        <w:rPr>
          <w:rFonts w:ascii="Arial" w:hAnsi="Arial" w:cs="Arial"/>
          <w:sz w:val="24"/>
          <w:szCs w:val="24"/>
        </w:rPr>
        <w:t>El que suscribe</w:t>
      </w:r>
      <w:r w:rsidR="00701D08" w:rsidRPr="00D20646">
        <w:rPr>
          <w:rFonts w:ascii="Arial" w:hAnsi="Arial" w:cs="Arial"/>
          <w:sz w:val="24"/>
          <w:szCs w:val="24"/>
        </w:rPr>
        <w:t xml:space="preserve">, Dip. </w:t>
      </w:r>
      <w:r w:rsidR="00D20646" w:rsidRPr="00D20646">
        <w:rPr>
          <w:rFonts w:ascii="Arial" w:hAnsi="Arial" w:cs="Arial"/>
          <w:sz w:val="24"/>
          <w:szCs w:val="24"/>
        </w:rPr>
        <w:t>Mónica Miriam Granillo Velazco</w:t>
      </w:r>
      <w:r w:rsidR="00701D08" w:rsidRPr="00D20646">
        <w:rPr>
          <w:rFonts w:ascii="Arial" w:hAnsi="Arial" w:cs="Arial"/>
          <w:sz w:val="24"/>
          <w:szCs w:val="24"/>
        </w:rPr>
        <w:t xml:space="preserve">, con fundamento en lo dispuesto por los artículos 51 fracción II, 57 y 61 fracción I de la Constitución Política del Estado Libre y Soberano de México; 28 fracción I, 30 primer párrafo, 38 fracción II, 79 y 81 de la Ley Orgánica del Poder Legislativo del Estado de México, </w:t>
      </w:r>
      <w:r w:rsidR="00D20646" w:rsidRPr="00D20646">
        <w:rPr>
          <w:rFonts w:ascii="Arial" w:hAnsi="Arial" w:cs="Arial"/>
          <w:color w:val="000000" w:themeColor="text1"/>
          <w:sz w:val="24"/>
          <w:szCs w:val="24"/>
        </w:rPr>
        <w:t>así como 68 del Reglamento del Poder Legislativo del Estado Libre y Soberano de México</w:t>
      </w:r>
      <w:r w:rsidR="00D20646">
        <w:rPr>
          <w:rFonts w:ascii="Arial" w:hAnsi="Arial" w:cs="Arial"/>
          <w:sz w:val="24"/>
          <w:szCs w:val="24"/>
        </w:rPr>
        <w:t xml:space="preserve">, </w:t>
      </w:r>
      <w:r w:rsidR="00701D08" w:rsidRPr="00D20646">
        <w:rPr>
          <w:rFonts w:ascii="Arial" w:hAnsi="Arial" w:cs="Arial"/>
          <w:sz w:val="24"/>
          <w:szCs w:val="24"/>
        </w:rPr>
        <w:t xml:space="preserve">me permito presentar a esta Honorable LXI Legislatura del Estado de México, </w:t>
      </w:r>
      <w:r w:rsidR="00F15576" w:rsidRPr="00D20646">
        <w:rPr>
          <w:rFonts w:ascii="Arial" w:hAnsi="Arial" w:cs="Arial"/>
          <w:sz w:val="24"/>
          <w:szCs w:val="24"/>
        </w:rPr>
        <w:t xml:space="preserve">la </w:t>
      </w:r>
      <w:r w:rsidR="00D20646" w:rsidRPr="00D20646">
        <w:rPr>
          <w:rFonts w:ascii="Arial" w:hAnsi="Arial" w:cs="Arial"/>
          <w:b/>
          <w:bCs/>
          <w:color w:val="000000" w:themeColor="text1"/>
          <w:sz w:val="24"/>
          <w:szCs w:val="24"/>
        </w:rPr>
        <w:t xml:space="preserve">Iniciativa con proyecto de decreto </w:t>
      </w:r>
      <w:r w:rsidR="008870AA">
        <w:rPr>
          <w:rFonts w:ascii="Arial" w:hAnsi="Arial" w:cs="Arial"/>
          <w:b/>
          <w:bCs/>
          <w:color w:val="000000" w:themeColor="text1"/>
          <w:sz w:val="24"/>
          <w:szCs w:val="24"/>
        </w:rPr>
        <w:t xml:space="preserve">por el que </w:t>
      </w:r>
      <w:r w:rsidR="008870AA" w:rsidRPr="00882BDF">
        <w:rPr>
          <w:rFonts w:ascii="Arial" w:hAnsi="Arial" w:cs="Arial"/>
          <w:b/>
          <w:color w:val="000000" w:themeColor="text1"/>
          <w:kern w:val="1"/>
          <w:sz w:val="24"/>
          <w:szCs w:val="24"/>
        </w:rPr>
        <w:t xml:space="preserve">se adiciona un tercer párrafo al artículo 248 </w:t>
      </w:r>
      <w:r w:rsidR="008870AA">
        <w:rPr>
          <w:rFonts w:ascii="Arial" w:hAnsi="Arial" w:cs="Arial"/>
          <w:b/>
          <w:color w:val="000000" w:themeColor="text1"/>
          <w:kern w:val="1"/>
          <w:sz w:val="24"/>
          <w:szCs w:val="24"/>
        </w:rPr>
        <w:t xml:space="preserve">y se recorren los subsecuentes </w:t>
      </w:r>
      <w:r w:rsidR="008870AA" w:rsidRPr="00882BDF">
        <w:rPr>
          <w:rFonts w:ascii="Arial" w:hAnsi="Arial" w:cs="Arial"/>
          <w:b/>
          <w:color w:val="000000" w:themeColor="text1"/>
          <w:kern w:val="1"/>
          <w:sz w:val="24"/>
          <w:szCs w:val="24"/>
        </w:rPr>
        <w:t xml:space="preserve">del </w:t>
      </w:r>
      <w:r w:rsidR="008870AA">
        <w:rPr>
          <w:rFonts w:ascii="Arial" w:hAnsi="Arial" w:cs="Arial"/>
          <w:b/>
          <w:color w:val="000000" w:themeColor="text1"/>
          <w:kern w:val="1"/>
          <w:sz w:val="24"/>
          <w:szCs w:val="24"/>
        </w:rPr>
        <w:t>C</w:t>
      </w:r>
      <w:r w:rsidR="008870AA" w:rsidRPr="00882BDF">
        <w:rPr>
          <w:rFonts w:ascii="Arial" w:hAnsi="Arial" w:cs="Arial"/>
          <w:b/>
          <w:color w:val="000000" w:themeColor="text1"/>
          <w:kern w:val="1"/>
          <w:sz w:val="24"/>
          <w:szCs w:val="24"/>
        </w:rPr>
        <w:t xml:space="preserve">ódigo </w:t>
      </w:r>
      <w:r w:rsidR="008870AA">
        <w:rPr>
          <w:rFonts w:ascii="Arial" w:hAnsi="Arial" w:cs="Arial"/>
          <w:b/>
          <w:color w:val="000000" w:themeColor="text1"/>
          <w:kern w:val="1"/>
          <w:sz w:val="24"/>
          <w:szCs w:val="24"/>
        </w:rPr>
        <w:t>E</w:t>
      </w:r>
      <w:r w:rsidR="008870AA" w:rsidRPr="00882BDF">
        <w:rPr>
          <w:rFonts w:ascii="Arial" w:hAnsi="Arial" w:cs="Arial"/>
          <w:b/>
          <w:color w:val="000000" w:themeColor="text1"/>
          <w:kern w:val="1"/>
          <w:sz w:val="24"/>
          <w:szCs w:val="24"/>
        </w:rPr>
        <w:t xml:space="preserve">lectoral del </w:t>
      </w:r>
      <w:r w:rsidR="008870AA">
        <w:rPr>
          <w:rFonts w:ascii="Arial" w:hAnsi="Arial" w:cs="Arial"/>
          <w:b/>
          <w:color w:val="000000" w:themeColor="text1"/>
          <w:kern w:val="1"/>
          <w:sz w:val="24"/>
          <w:szCs w:val="24"/>
        </w:rPr>
        <w:t>E</w:t>
      </w:r>
      <w:r w:rsidR="008870AA" w:rsidRPr="00882BDF">
        <w:rPr>
          <w:rFonts w:ascii="Arial" w:hAnsi="Arial" w:cs="Arial"/>
          <w:b/>
          <w:color w:val="000000" w:themeColor="text1"/>
          <w:kern w:val="1"/>
          <w:sz w:val="24"/>
          <w:szCs w:val="24"/>
        </w:rPr>
        <w:t xml:space="preserve">stado de </w:t>
      </w:r>
      <w:r w:rsidR="008870AA">
        <w:rPr>
          <w:rFonts w:ascii="Arial" w:hAnsi="Arial" w:cs="Arial"/>
          <w:b/>
          <w:color w:val="000000" w:themeColor="text1"/>
          <w:kern w:val="1"/>
          <w:sz w:val="24"/>
          <w:szCs w:val="24"/>
        </w:rPr>
        <w:t>M</w:t>
      </w:r>
      <w:r w:rsidR="008870AA" w:rsidRPr="00882BDF">
        <w:rPr>
          <w:rFonts w:ascii="Arial" w:hAnsi="Arial" w:cs="Arial"/>
          <w:b/>
          <w:color w:val="000000" w:themeColor="text1"/>
          <w:kern w:val="1"/>
          <w:sz w:val="24"/>
          <w:szCs w:val="24"/>
        </w:rPr>
        <w:t>éxico</w:t>
      </w:r>
      <w:r w:rsidR="008870AA">
        <w:rPr>
          <w:rFonts w:ascii="Arial" w:hAnsi="Arial" w:cs="Arial"/>
          <w:b/>
          <w:bCs/>
          <w:color w:val="000000" w:themeColor="text1"/>
          <w:sz w:val="24"/>
          <w:szCs w:val="24"/>
        </w:rPr>
        <w:t xml:space="preserve">, </w:t>
      </w:r>
      <w:r w:rsidR="000C3F2D" w:rsidRPr="00D20646">
        <w:rPr>
          <w:rFonts w:ascii="Arial" w:hAnsi="Arial" w:cs="Arial"/>
          <w:sz w:val="24"/>
          <w:szCs w:val="24"/>
        </w:rPr>
        <w:t xml:space="preserve"> de conformidad con la siguiente:</w:t>
      </w:r>
    </w:p>
    <w:p w:rsidR="00D20646" w:rsidRDefault="00D20646" w:rsidP="00701D08">
      <w:pPr>
        <w:pStyle w:val="Sinespaciado"/>
        <w:spacing w:line="360" w:lineRule="auto"/>
        <w:jc w:val="center"/>
        <w:rPr>
          <w:rFonts w:ascii="Arial" w:hAnsi="Arial" w:cs="Arial"/>
          <w:sz w:val="24"/>
          <w:szCs w:val="24"/>
        </w:rPr>
      </w:pPr>
    </w:p>
    <w:p w:rsidR="008870AA" w:rsidRPr="00D20646" w:rsidRDefault="008870AA" w:rsidP="00701D08">
      <w:pPr>
        <w:pStyle w:val="Sinespaciado"/>
        <w:spacing w:line="360" w:lineRule="auto"/>
        <w:jc w:val="center"/>
        <w:rPr>
          <w:rFonts w:ascii="Arial" w:hAnsi="Arial" w:cs="Arial"/>
          <w:sz w:val="24"/>
          <w:szCs w:val="24"/>
        </w:rPr>
      </w:pPr>
    </w:p>
    <w:p w:rsidR="00CD69A8" w:rsidRDefault="00CD69A8" w:rsidP="00CD69A8">
      <w:pPr>
        <w:adjustRightInd w:val="0"/>
        <w:spacing w:line="360" w:lineRule="auto"/>
        <w:jc w:val="center"/>
        <w:rPr>
          <w:rFonts w:ascii="Arial" w:hAnsi="Arial" w:cs="Arial"/>
          <w:b/>
          <w:bCs/>
          <w:color w:val="000000" w:themeColor="text1"/>
          <w:sz w:val="24"/>
          <w:szCs w:val="24"/>
        </w:rPr>
      </w:pPr>
      <w:r w:rsidRPr="00D20646">
        <w:rPr>
          <w:rFonts w:ascii="Arial" w:hAnsi="Arial" w:cs="Arial"/>
          <w:b/>
          <w:bCs/>
          <w:color w:val="000000" w:themeColor="text1"/>
          <w:sz w:val="24"/>
          <w:szCs w:val="24"/>
        </w:rPr>
        <w:t>EXPOSICIÓN DE MOTIVOS</w:t>
      </w:r>
    </w:p>
    <w:p w:rsidR="00D20646" w:rsidRPr="00D20646" w:rsidRDefault="00D20646" w:rsidP="00CD69A8">
      <w:pPr>
        <w:adjustRightInd w:val="0"/>
        <w:spacing w:line="360" w:lineRule="auto"/>
        <w:jc w:val="center"/>
        <w:rPr>
          <w:rFonts w:ascii="Arial" w:hAnsi="Arial" w:cs="Arial"/>
          <w:b/>
          <w:bCs/>
          <w:color w:val="000000" w:themeColor="text1"/>
          <w:sz w:val="24"/>
          <w:szCs w:val="24"/>
        </w:rPr>
      </w:pPr>
    </w:p>
    <w:p w:rsidR="00CD69A8" w:rsidRPr="00D20646" w:rsidRDefault="00CD69A8" w:rsidP="00CD69A8">
      <w:pPr>
        <w:spacing w:before="199" w:after="390" w:line="360" w:lineRule="auto"/>
        <w:jc w:val="both"/>
        <w:outlineLvl w:val="1"/>
        <w:rPr>
          <w:rFonts w:ascii="Arial" w:eastAsia="Times New Roman" w:hAnsi="Arial" w:cs="Arial"/>
          <w:color w:val="000000" w:themeColor="text1"/>
          <w:sz w:val="24"/>
          <w:szCs w:val="24"/>
          <w:lang w:eastAsia="es-MX"/>
        </w:rPr>
      </w:pPr>
      <w:r w:rsidRPr="00D20646">
        <w:rPr>
          <w:rFonts w:ascii="Arial" w:eastAsia="Times New Roman" w:hAnsi="Arial" w:cs="Arial"/>
          <w:color w:val="000000" w:themeColor="text1"/>
          <w:sz w:val="24"/>
          <w:szCs w:val="24"/>
          <w:lang w:eastAsia="es-MX"/>
        </w:rPr>
        <w:t xml:space="preserve">La participación y representación equilibrada de mujeres y hombres en los puestos de poder y de toma de decisiones en todas las esferas de la vida política, económica y social, es uno de los indicadores </w:t>
      </w:r>
      <w:r w:rsidR="00D20646" w:rsidRPr="00D20646">
        <w:rPr>
          <w:rFonts w:ascii="Arial" w:eastAsia="Times New Roman" w:hAnsi="Arial" w:cs="Arial"/>
          <w:color w:val="000000" w:themeColor="text1"/>
          <w:sz w:val="24"/>
          <w:szCs w:val="24"/>
          <w:lang w:eastAsia="es-MX"/>
        </w:rPr>
        <w:t>más</w:t>
      </w:r>
      <w:r w:rsidRPr="00D20646">
        <w:rPr>
          <w:rFonts w:ascii="Arial" w:eastAsia="Times New Roman" w:hAnsi="Arial" w:cs="Arial"/>
          <w:color w:val="000000" w:themeColor="text1"/>
          <w:sz w:val="24"/>
          <w:szCs w:val="24"/>
          <w:lang w:eastAsia="es-MX"/>
        </w:rPr>
        <w:t xml:space="preserve"> </w:t>
      </w:r>
      <w:r w:rsidR="00D20646" w:rsidRPr="00D20646">
        <w:rPr>
          <w:rFonts w:ascii="Arial" w:eastAsia="Times New Roman" w:hAnsi="Arial" w:cs="Arial"/>
          <w:color w:val="000000" w:themeColor="text1"/>
          <w:sz w:val="24"/>
          <w:szCs w:val="24"/>
          <w:lang w:eastAsia="es-MX"/>
        </w:rPr>
        <w:t>relevantes para</w:t>
      </w:r>
      <w:r w:rsidRPr="00D20646">
        <w:rPr>
          <w:rFonts w:ascii="Arial" w:eastAsia="Times New Roman" w:hAnsi="Arial" w:cs="Arial"/>
          <w:color w:val="000000" w:themeColor="text1"/>
          <w:sz w:val="24"/>
          <w:szCs w:val="24"/>
          <w:lang w:eastAsia="es-MX"/>
        </w:rPr>
        <w:t xml:space="preserve"> medir la calidad democrática de las naciones</w:t>
      </w:r>
      <w:r w:rsidR="008F7800">
        <w:rPr>
          <w:rStyle w:val="Refdenotaalpie"/>
          <w:rFonts w:ascii="Arial" w:eastAsia="Times New Roman" w:hAnsi="Arial" w:cs="Arial"/>
          <w:color w:val="000000" w:themeColor="text1"/>
          <w:sz w:val="24"/>
          <w:szCs w:val="24"/>
          <w:lang w:eastAsia="es-MX"/>
        </w:rPr>
        <w:footnoteReference w:id="1"/>
      </w:r>
      <w:r w:rsidRPr="00D20646">
        <w:rPr>
          <w:rFonts w:ascii="Arial" w:eastAsia="Times New Roman" w:hAnsi="Arial" w:cs="Arial"/>
          <w:color w:val="000000" w:themeColor="text1"/>
          <w:sz w:val="24"/>
          <w:szCs w:val="24"/>
          <w:lang w:eastAsia="es-MX"/>
        </w:rPr>
        <w:t xml:space="preserve">. </w:t>
      </w:r>
    </w:p>
    <w:p w:rsidR="00CD69A8" w:rsidRPr="00D20646" w:rsidRDefault="00CD69A8" w:rsidP="00CD69A8">
      <w:pPr>
        <w:spacing w:before="199" w:after="390" w:line="360" w:lineRule="auto"/>
        <w:jc w:val="both"/>
        <w:outlineLvl w:val="1"/>
        <w:rPr>
          <w:rFonts w:ascii="Arial" w:eastAsia="Times New Roman" w:hAnsi="Arial" w:cs="Arial"/>
          <w:color w:val="000000" w:themeColor="text1"/>
          <w:sz w:val="24"/>
          <w:szCs w:val="24"/>
          <w:lang w:eastAsia="es-MX"/>
        </w:rPr>
      </w:pPr>
      <w:r w:rsidRPr="00D20646">
        <w:rPr>
          <w:rFonts w:ascii="Arial" w:eastAsia="Times New Roman" w:hAnsi="Arial" w:cs="Arial"/>
          <w:color w:val="000000" w:themeColor="text1"/>
          <w:sz w:val="24"/>
          <w:szCs w:val="24"/>
          <w:lang w:eastAsia="es-MX"/>
        </w:rPr>
        <w:t xml:space="preserve">El reconocimiento y consagración de los derechos de las mujeres, constituye una </w:t>
      </w:r>
      <w:r w:rsidRPr="00D20646">
        <w:rPr>
          <w:rFonts w:ascii="Arial" w:eastAsia="Times New Roman" w:hAnsi="Arial" w:cs="Arial"/>
          <w:color w:val="000000" w:themeColor="text1"/>
          <w:sz w:val="24"/>
          <w:szCs w:val="24"/>
          <w:lang w:eastAsia="es-MX"/>
        </w:rPr>
        <w:lastRenderedPageBreak/>
        <w:t>de las reivindicaciones democráticas más importantes; se trata no solo de la igualdad jurídica entre hombres y mujeres, sino de construir una sociedad en las que las relaciones entre ambos géneros, en las diferentes actividades sociales, políticas, económicas, laborales</w:t>
      </w:r>
      <w:r w:rsidR="00A20C7C">
        <w:rPr>
          <w:rFonts w:ascii="Arial" w:eastAsia="Times New Roman" w:hAnsi="Arial" w:cs="Arial"/>
          <w:color w:val="000000" w:themeColor="text1"/>
          <w:sz w:val="24"/>
          <w:szCs w:val="24"/>
          <w:lang w:eastAsia="es-MX"/>
        </w:rPr>
        <w:t xml:space="preserve"> sean inclusivas con perspectiva de género y equitativas</w:t>
      </w:r>
      <w:r w:rsidRPr="00D20646">
        <w:rPr>
          <w:rStyle w:val="Refdenotaalpie"/>
          <w:rFonts w:ascii="Arial" w:eastAsia="Times New Roman" w:hAnsi="Arial" w:cs="Arial"/>
          <w:color w:val="000000" w:themeColor="text1"/>
          <w:sz w:val="24"/>
          <w:szCs w:val="24"/>
          <w:lang w:eastAsia="es-MX"/>
        </w:rPr>
        <w:footnoteReference w:id="2"/>
      </w:r>
      <w:r w:rsidRPr="00D20646">
        <w:rPr>
          <w:rFonts w:ascii="Arial" w:eastAsia="Times New Roman" w:hAnsi="Arial" w:cs="Arial"/>
          <w:color w:val="000000" w:themeColor="text1"/>
          <w:sz w:val="24"/>
          <w:szCs w:val="24"/>
          <w:lang w:eastAsia="es-MX"/>
        </w:rPr>
        <w:t>.</w:t>
      </w:r>
    </w:p>
    <w:p w:rsidR="00CD69A8" w:rsidRDefault="00417AAF" w:rsidP="00CD69A8">
      <w:pPr>
        <w:spacing w:before="199" w:after="390" w:line="360" w:lineRule="auto"/>
        <w:jc w:val="both"/>
        <w:outlineLvl w:val="1"/>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 xml:space="preserve">El </w:t>
      </w:r>
      <w:r w:rsidRPr="00417AAF">
        <w:rPr>
          <w:rFonts w:ascii="Arial" w:eastAsia="Times New Roman" w:hAnsi="Arial" w:cs="Arial"/>
          <w:color w:val="000000" w:themeColor="text1"/>
          <w:sz w:val="24"/>
          <w:szCs w:val="24"/>
          <w:lang w:eastAsia="es-MX"/>
        </w:rPr>
        <w:t>principio de igualdad</w:t>
      </w:r>
      <w:r>
        <w:rPr>
          <w:rFonts w:ascii="Arial" w:eastAsia="Times New Roman" w:hAnsi="Arial" w:cs="Arial"/>
          <w:color w:val="000000" w:themeColor="text1"/>
          <w:sz w:val="24"/>
          <w:szCs w:val="24"/>
          <w:lang w:eastAsia="es-MX"/>
        </w:rPr>
        <w:t xml:space="preserve"> </w:t>
      </w:r>
      <w:r w:rsidRPr="00417AAF">
        <w:rPr>
          <w:rFonts w:ascii="Arial" w:eastAsia="Times New Roman" w:hAnsi="Arial" w:cs="Arial"/>
          <w:color w:val="000000" w:themeColor="text1"/>
          <w:sz w:val="24"/>
          <w:szCs w:val="24"/>
          <w:lang w:eastAsia="es-MX"/>
        </w:rPr>
        <w:t>sustantiva materializado en el criterio de paridad de género constituye una ampliación al estatuto de</w:t>
      </w:r>
      <w:r>
        <w:rPr>
          <w:rFonts w:ascii="Arial" w:eastAsia="Times New Roman" w:hAnsi="Arial" w:cs="Arial"/>
          <w:color w:val="000000" w:themeColor="text1"/>
          <w:sz w:val="24"/>
          <w:szCs w:val="24"/>
          <w:lang w:eastAsia="es-MX"/>
        </w:rPr>
        <w:t xml:space="preserve"> </w:t>
      </w:r>
      <w:r w:rsidRPr="00417AAF">
        <w:rPr>
          <w:rFonts w:ascii="Arial" w:eastAsia="Times New Roman" w:hAnsi="Arial" w:cs="Arial"/>
          <w:color w:val="000000" w:themeColor="text1"/>
          <w:sz w:val="24"/>
          <w:szCs w:val="24"/>
          <w:lang w:eastAsia="es-MX"/>
        </w:rPr>
        <w:t>ciudadanía de las mujeres mexicanas</w:t>
      </w:r>
      <w:r>
        <w:rPr>
          <w:rFonts w:ascii="Arial" w:eastAsia="Times New Roman" w:hAnsi="Arial" w:cs="Arial"/>
          <w:color w:val="000000" w:themeColor="text1"/>
          <w:sz w:val="24"/>
          <w:szCs w:val="24"/>
          <w:lang w:eastAsia="es-MX"/>
        </w:rPr>
        <w:t xml:space="preserve"> reconocido </w:t>
      </w:r>
      <w:r w:rsidR="00CD69A8" w:rsidRPr="00D20646">
        <w:rPr>
          <w:rFonts w:ascii="Arial" w:eastAsia="Times New Roman" w:hAnsi="Arial" w:cs="Arial"/>
          <w:color w:val="000000" w:themeColor="text1"/>
          <w:sz w:val="24"/>
          <w:szCs w:val="24"/>
          <w:lang w:eastAsia="es-MX"/>
        </w:rPr>
        <w:t>constitucional</w:t>
      </w:r>
      <w:r>
        <w:rPr>
          <w:rFonts w:ascii="Arial" w:eastAsia="Times New Roman" w:hAnsi="Arial" w:cs="Arial"/>
          <w:color w:val="000000" w:themeColor="text1"/>
          <w:sz w:val="24"/>
          <w:szCs w:val="24"/>
          <w:lang w:eastAsia="es-MX"/>
        </w:rPr>
        <w:t>mente</w:t>
      </w:r>
      <w:r w:rsidR="00CD69A8" w:rsidRPr="00D20646">
        <w:rPr>
          <w:rFonts w:ascii="Arial" w:eastAsia="Times New Roman" w:hAnsi="Arial" w:cs="Arial"/>
          <w:color w:val="000000" w:themeColor="text1"/>
          <w:sz w:val="24"/>
          <w:szCs w:val="24"/>
          <w:lang w:eastAsia="es-MX"/>
        </w:rPr>
        <w:t xml:space="preserve"> que debe garantizar la participación legal y equilibrada, para que las mujeres y hombres</w:t>
      </w:r>
      <w:r w:rsidR="00A00ED3">
        <w:rPr>
          <w:rFonts w:ascii="Arial" w:eastAsia="Times New Roman" w:hAnsi="Arial" w:cs="Arial"/>
          <w:color w:val="000000" w:themeColor="text1"/>
          <w:sz w:val="24"/>
          <w:szCs w:val="24"/>
          <w:lang w:eastAsia="es-MX"/>
        </w:rPr>
        <w:t xml:space="preserve"> </w:t>
      </w:r>
      <w:r w:rsidR="00CD69A8" w:rsidRPr="00D20646">
        <w:rPr>
          <w:rFonts w:ascii="Arial" w:eastAsia="Times New Roman" w:hAnsi="Arial" w:cs="Arial"/>
          <w:color w:val="000000" w:themeColor="text1"/>
          <w:sz w:val="24"/>
          <w:szCs w:val="24"/>
          <w:lang w:eastAsia="es-MX"/>
        </w:rPr>
        <w:t>tengan una participación y representación igualitaria.</w:t>
      </w:r>
    </w:p>
    <w:p w:rsidR="00CD69A8" w:rsidRPr="00D20646" w:rsidRDefault="00CD69A8" w:rsidP="00CD69A8">
      <w:pPr>
        <w:spacing w:before="199" w:after="390" w:line="360" w:lineRule="auto"/>
        <w:jc w:val="both"/>
        <w:outlineLvl w:val="1"/>
        <w:rPr>
          <w:rFonts w:ascii="Arial" w:eastAsia="Times New Roman" w:hAnsi="Arial" w:cs="Arial"/>
          <w:color w:val="000000" w:themeColor="text1"/>
          <w:sz w:val="24"/>
          <w:szCs w:val="24"/>
          <w:lang w:eastAsia="es-MX"/>
        </w:rPr>
      </w:pPr>
      <w:r w:rsidRPr="00D20646">
        <w:rPr>
          <w:rFonts w:ascii="Arial" w:eastAsia="Times New Roman" w:hAnsi="Arial" w:cs="Arial"/>
          <w:color w:val="000000" w:themeColor="text1"/>
          <w:sz w:val="24"/>
          <w:szCs w:val="24"/>
          <w:lang w:eastAsia="es-MX"/>
        </w:rPr>
        <w:t xml:space="preserve">A lo largo de la historia, las mujeres han conquistado derechos y libertades a través de una </w:t>
      </w:r>
      <w:r w:rsidR="00A20C7C">
        <w:rPr>
          <w:rFonts w:ascii="Arial" w:eastAsia="Times New Roman" w:hAnsi="Arial" w:cs="Arial"/>
          <w:color w:val="000000" w:themeColor="text1"/>
          <w:sz w:val="24"/>
          <w:szCs w:val="24"/>
          <w:lang w:eastAsia="es-MX"/>
        </w:rPr>
        <w:t xml:space="preserve">larga </w:t>
      </w:r>
      <w:r w:rsidRPr="00D20646">
        <w:rPr>
          <w:rFonts w:ascii="Arial" w:eastAsia="Times New Roman" w:hAnsi="Arial" w:cs="Arial"/>
          <w:color w:val="000000" w:themeColor="text1"/>
          <w:sz w:val="24"/>
          <w:szCs w:val="24"/>
          <w:lang w:eastAsia="es-MX"/>
        </w:rPr>
        <w:t xml:space="preserve">lucha, compleja y llena de </w:t>
      </w:r>
      <w:r w:rsidR="00DE71CC" w:rsidRPr="00D20646">
        <w:rPr>
          <w:rFonts w:ascii="Arial" w:eastAsia="Times New Roman" w:hAnsi="Arial" w:cs="Arial"/>
          <w:color w:val="000000" w:themeColor="text1"/>
          <w:sz w:val="24"/>
          <w:szCs w:val="24"/>
          <w:lang w:eastAsia="es-MX"/>
        </w:rPr>
        <w:t>desafíos</w:t>
      </w:r>
      <w:r w:rsidR="00DE71CC">
        <w:rPr>
          <w:rFonts w:ascii="Arial" w:eastAsia="Times New Roman" w:hAnsi="Arial" w:cs="Arial"/>
          <w:color w:val="000000" w:themeColor="text1"/>
          <w:sz w:val="24"/>
          <w:szCs w:val="24"/>
          <w:lang w:eastAsia="es-MX"/>
        </w:rPr>
        <w:t xml:space="preserve"> para</w:t>
      </w:r>
      <w:r w:rsidR="00BF19D1">
        <w:rPr>
          <w:rFonts w:ascii="Arial" w:eastAsia="Times New Roman" w:hAnsi="Arial" w:cs="Arial"/>
          <w:color w:val="000000" w:themeColor="text1"/>
          <w:sz w:val="24"/>
          <w:szCs w:val="24"/>
          <w:lang w:eastAsia="es-MX"/>
        </w:rPr>
        <w:t xml:space="preserve"> eliminar la brecha de desigualdad y discriminación</w:t>
      </w:r>
      <w:r w:rsidRPr="00D20646">
        <w:rPr>
          <w:rFonts w:ascii="Arial" w:eastAsia="Times New Roman" w:hAnsi="Arial" w:cs="Arial"/>
          <w:color w:val="000000" w:themeColor="text1"/>
          <w:sz w:val="24"/>
          <w:szCs w:val="24"/>
          <w:lang w:eastAsia="es-MX"/>
        </w:rPr>
        <w:t>, desde 1955 con el reconocimiento de las mujeres a votar y ser votadas, hasta nuestros días con el establecimiento del principio de paridad.</w:t>
      </w:r>
    </w:p>
    <w:p w:rsidR="00CD69A8" w:rsidRPr="00D20646" w:rsidRDefault="00CD69A8" w:rsidP="00CD69A8">
      <w:pPr>
        <w:spacing w:before="199" w:after="390" w:line="360" w:lineRule="auto"/>
        <w:jc w:val="both"/>
        <w:outlineLvl w:val="1"/>
        <w:rPr>
          <w:rFonts w:ascii="Arial" w:eastAsia="Times New Roman" w:hAnsi="Arial" w:cs="Arial"/>
          <w:color w:val="000000" w:themeColor="text1"/>
          <w:sz w:val="24"/>
          <w:szCs w:val="24"/>
          <w:lang w:eastAsia="es-MX"/>
        </w:rPr>
      </w:pPr>
      <w:r w:rsidRPr="00D20646">
        <w:rPr>
          <w:rFonts w:ascii="Arial" w:eastAsia="Times New Roman" w:hAnsi="Arial" w:cs="Arial"/>
          <w:color w:val="000000" w:themeColor="text1"/>
          <w:sz w:val="24"/>
          <w:szCs w:val="24"/>
          <w:lang w:eastAsia="es-MX"/>
        </w:rPr>
        <w:t xml:space="preserve">En México, se ha </w:t>
      </w:r>
      <w:r w:rsidR="00A20C7C" w:rsidRPr="00D20646">
        <w:rPr>
          <w:rFonts w:ascii="Arial" w:eastAsia="Times New Roman" w:hAnsi="Arial" w:cs="Arial"/>
          <w:color w:val="000000" w:themeColor="text1"/>
          <w:sz w:val="24"/>
          <w:szCs w:val="24"/>
          <w:lang w:eastAsia="es-MX"/>
        </w:rPr>
        <w:t>construido</w:t>
      </w:r>
      <w:r w:rsidRPr="00D20646">
        <w:rPr>
          <w:rFonts w:ascii="Arial" w:eastAsia="Times New Roman" w:hAnsi="Arial" w:cs="Arial"/>
          <w:color w:val="000000" w:themeColor="text1"/>
          <w:sz w:val="24"/>
          <w:szCs w:val="24"/>
          <w:lang w:eastAsia="es-MX"/>
        </w:rPr>
        <w:t xml:space="preserve"> un marco jurídico sólido en materia de derechos humanos de las mujeres, en 2011 se potenció con la Reforma Constitucional en materia de Derechos Humanos, por la cual los convenios y tratados internacionales son de obligatoriedad constitucional para el Estado mexicano.</w:t>
      </w:r>
    </w:p>
    <w:p w:rsidR="00A00ED3" w:rsidRDefault="00417AAF" w:rsidP="00A00ED3">
      <w:pPr>
        <w:adjustRightInd w:val="0"/>
        <w:spacing w:line="360" w:lineRule="auto"/>
        <w:jc w:val="both"/>
        <w:rPr>
          <w:rFonts w:ascii="Arial" w:hAnsi="Arial" w:cs="Arial"/>
          <w:color w:val="000000" w:themeColor="text1"/>
          <w:sz w:val="24"/>
          <w:szCs w:val="24"/>
        </w:rPr>
      </w:pPr>
      <w:r>
        <w:rPr>
          <w:rFonts w:ascii="Arial" w:hAnsi="Arial" w:cs="Arial"/>
          <w:color w:val="000000" w:themeColor="text1"/>
          <w:sz w:val="24"/>
          <w:szCs w:val="24"/>
        </w:rPr>
        <w:t>Cabe destacar que</w:t>
      </w:r>
      <w:r w:rsidR="00A00ED3">
        <w:rPr>
          <w:rFonts w:ascii="Arial" w:hAnsi="Arial" w:cs="Arial"/>
          <w:color w:val="000000" w:themeColor="text1"/>
          <w:sz w:val="24"/>
          <w:szCs w:val="24"/>
        </w:rPr>
        <w:t xml:space="preserve">, con la </w:t>
      </w:r>
      <w:r w:rsidR="00A00ED3" w:rsidRPr="00A00ED3">
        <w:rPr>
          <w:rFonts w:ascii="Arial" w:hAnsi="Arial" w:cs="Arial"/>
          <w:color w:val="000000" w:themeColor="text1"/>
          <w:sz w:val="24"/>
          <w:szCs w:val="24"/>
        </w:rPr>
        <w:t>reforma política-electoral a la Constitución Política de los Estados Unidos Mexicanos</w:t>
      </w:r>
      <w:r w:rsidR="00436AF0">
        <w:rPr>
          <w:rFonts w:ascii="Arial" w:hAnsi="Arial" w:cs="Arial"/>
          <w:color w:val="000000" w:themeColor="text1"/>
          <w:sz w:val="24"/>
          <w:szCs w:val="24"/>
        </w:rPr>
        <w:t xml:space="preserve"> (</w:t>
      </w:r>
      <w:r w:rsidR="00436AF0" w:rsidRPr="00BF19D1">
        <w:rPr>
          <w:rFonts w:ascii="Arial" w:eastAsia="Times New Roman" w:hAnsi="Arial" w:cs="Arial"/>
          <w:color w:val="000000" w:themeColor="text1"/>
          <w:sz w:val="24"/>
          <w:szCs w:val="24"/>
          <w:lang w:eastAsia="es-MX"/>
        </w:rPr>
        <w:t>CPEUM</w:t>
      </w:r>
      <w:r w:rsidR="00436AF0">
        <w:rPr>
          <w:rFonts w:ascii="Arial" w:eastAsia="Times New Roman" w:hAnsi="Arial" w:cs="Arial"/>
          <w:color w:val="000000" w:themeColor="text1"/>
          <w:sz w:val="24"/>
          <w:szCs w:val="24"/>
          <w:lang w:eastAsia="es-MX"/>
        </w:rPr>
        <w:t>)</w:t>
      </w:r>
      <w:r w:rsidR="00A00ED3">
        <w:rPr>
          <w:rFonts w:ascii="Arial" w:hAnsi="Arial" w:cs="Arial"/>
          <w:color w:val="000000" w:themeColor="text1"/>
          <w:sz w:val="24"/>
          <w:szCs w:val="24"/>
        </w:rPr>
        <w:t xml:space="preserve">, promulgada </w:t>
      </w:r>
      <w:r w:rsidR="00A00ED3" w:rsidRPr="00A00ED3">
        <w:rPr>
          <w:rFonts w:ascii="Arial" w:hAnsi="Arial" w:cs="Arial"/>
          <w:color w:val="000000" w:themeColor="text1"/>
          <w:sz w:val="24"/>
          <w:szCs w:val="24"/>
        </w:rPr>
        <w:t>por el Ejecutivo Federal la Cámara de Diputados el 10 de febrero del 2014</w:t>
      </w:r>
      <w:r w:rsidR="00A00ED3">
        <w:rPr>
          <w:rFonts w:ascii="Arial" w:hAnsi="Arial" w:cs="Arial"/>
          <w:color w:val="000000" w:themeColor="text1"/>
          <w:sz w:val="24"/>
          <w:szCs w:val="24"/>
        </w:rPr>
        <w:t xml:space="preserve">, se establecieron </w:t>
      </w:r>
      <w:r w:rsidR="00A00ED3" w:rsidRPr="00A00ED3">
        <w:rPr>
          <w:rFonts w:ascii="Arial" w:hAnsi="Arial" w:cs="Arial"/>
          <w:color w:val="000000" w:themeColor="text1"/>
          <w:sz w:val="24"/>
          <w:szCs w:val="24"/>
        </w:rPr>
        <w:t>las reglas</w:t>
      </w:r>
      <w:r w:rsidR="00A00ED3">
        <w:rPr>
          <w:rFonts w:ascii="Arial" w:hAnsi="Arial" w:cs="Arial"/>
          <w:color w:val="000000" w:themeColor="text1"/>
          <w:sz w:val="24"/>
          <w:szCs w:val="24"/>
        </w:rPr>
        <w:t xml:space="preserve"> </w:t>
      </w:r>
      <w:r w:rsidR="00A00ED3" w:rsidRPr="00A00ED3">
        <w:rPr>
          <w:rFonts w:ascii="Arial" w:hAnsi="Arial" w:cs="Arial"/>
          <w:color w:val="000000" w:themeColor="text1"/>
          <w:sz w:val="24"/>
          <w:szCs w:val="24"/>
        </w:rPr>
        <w:t xml:space="preserve">para </w:t>
      </w:r>
      <w:r w:rsidR="00A00ED3" w:rsidRPr="00A00ED3">
        <w:rPr>
          <w:rFonts w:ascii="Arial" w:hAnsi="Arial" w:cs="Arial"/>
          <w:color w:val="000000" w:themeColor="text1"/>
          <w:sz w:val="24"/>
          <w:szCs w:val="24"/>
        </w:rPr>
        <w:lastRenderedPageBreak/>
        <w:t>garantizar la paridad entre géneros en candidaturas a legisladores federales y locales, así como las</w:t>
      </w:r>
      <w:r w:rsidR="00A00ED3">
        <w:rPr>
          <w:rFonts w:ascii="Arial" w:hAnsi="Arial" w:cs="Arial"/>
          <w:color w:val="000000" w:themeColor="text1"/>
          <w:sz w:val="24"/>
          <w:szCs w:val="24"/>
        </w:rPr>
        <w:t xml:space="preserve"> </w:t>
      </w:r>
      <w:r w:rsidR="00A00ED3" w:rsidRPr="00A00ED3">
        <w:rPr>
          <w:rFonts w:ascii="Arial" w:hAnsi="Arial" w:cs="Arial"/>
          <w:color w:val="000000" w:themeColor="text1"/>
          <w:sz w:val="24"/>
          <w:szCs w:val="24"/>
        </w:rPr>
        <w:t>sanciones que deban imponerse por el incumplimiento de sus obligaciones.</w:t>
      </w:r>
      <w:r w:rsidR="00A00ED3">
        <w:rPr>
          <w:rStyle w:val="Refdenotaalpie"/>
          <w:rFonts w:ascii="Arial" w:hAnsi="Arial" w:cs="Arial"/>
          <w:color w:val="000000" w:themeColor="text1"/>
          <w:sz w:val="24"/>
          <w:szCs w:val="24"/>
        </w:rPr>
        <w:footnoteReference w:id="3"/>
      </w:r>
    </w:p>
    <w:p w:rsidR="00A00ED3" w:rsidRPr="00A00ED3" w:rsidRDefault="00A00ED3" w:rsidP="00A00ED3">
      <w:pPr>
        <w:adjustRightInd w:val="0"/>
        <w:spacing w:line="360" w:lineRule="auto"/>
        <w:jc w:val="both"/>
        <w:rPr>
          <w:rFonts w:ascii="Arial" w:hAnsi="Arial" w:cs="Arial"/>
          <w:color w:val="000000" w:themeColor="text1"/>
          <w:sz w:val="24"/>
          <w:szCs w:val="24"/>
        </w:rPr>
      </w:pPr>
      <w:r w:rsidRPr="00A00ED3">
        <w:rPr>
          <w:rFonts w:ascii="Arial" w:hAnsi="Arial" w:cs="Arial"/>
          <w:color w:val="000000" w:themeColor="text1"/>
          <w:sz w:val="24"/>
          <w:szCs w:val="24"/>
        </w:rPr>
        <w:t xml:space="preserve"> </w:t>
      </w:r>
    </w:p>
    <w:p w:rsidR="00A00ED3" w:rsidRDefault="00A00ED3" w:rsidP="00A00ED3">
      <w:pPr>
        <w:adjustRightInd w:val="0"/>
        <w:spacing w:line="360" w:lineRule="auto"/>
        <w:jc w:val="both"/>
        <w:rPr>
          <w:rFonts w:ascii="Arial" w:hAnsi="Arial" w:cs="Arial"/>
          <w:color w:val="000000" w:themeColor="text1"/>
          <w:sz w:val="24"/>
          <w:szCs w:val="24"/>
        </w:rPr>
      </w:pPr>
      <w:r w:rsidRPr="00A00ED3">
        <w:rPr>
          <w:rFonts w:ascii="Arial" w:hAnsi="Arial" w:cs="Arial"/>
          <w:color w:val="000000" w:themeColor="text1"/>
          <w:sz w:val="24"/>
          <w:szCs w:val="24"/>
        </w:rPr>
        <w:t xml:space="preserve">La inclusión del principio de paridad Constitucional </w:t>
      </w:r>
      <w:r w:rsidR="005828EF">
        <w:rPr>
          <w:rFonts w:ascii="Arial" w:hAnsi="Arial" w:cs="Arial"/>
          <w:color w:val="000000" w:themeColor="text1"/>
          <w:sz w:val="24"/>
          <w:szCs w:val="24"/>
        </w:rPr>
        <w:t xml:space="preserve">abarco la </w:t>
      </w:r>
      <w:r w:rsidR="005B7E9C" w:rsidRPr="00A00ED3">
        <w:rPr>
          <w:rFonts w:ascii="Arial" w:hAnsi="Arial" w:cs="Arial"/>
          <w:color w:val="000000" w:themeColor="text1"/>
          <w:sz w:val="24"/>
          <w:szCs w:val="24"/>
        </w:rPr>
        <w:t xml:space="preserve">obligatoriedad </w:t>
      </w:r>
      <w:r w:rsidRPr="00A00ED3">
        <w:rPr>
          <w:rFonts w:ascii="Arial" w:hAnsi="Arial" w:cs="Arial"/>
          <w:color w:val="000000" w:themeColor="text1"/>
          <w:sz w:val="24"/>
          <w:szCs w:val="24"/>
        </w:rPr>
        <w:t>no solo en candidaturas a cargos de elección de las Cámaras de Diputados y el Senado, sino en candidaturas a diputaciones de los congresos locales facultando a la</w:t>
      </w:r>
      <w:r>
        <w:rPr>
          <w:rFonts w:ascii="Arial" w:hAnsi="Arial" w:cs="Arial"/>
          <w:color w:val="000000" w:themeColor="text1"/>
          <w:sz w:val="24"/>
          <w:szCs w:val="24"/>
        </w:rPr>
        <w:t xml:space="preserve"> </w:t>
      </w:r>
      <w:r w:rsidRPr="00A00ED3">
        <w:rPr>
          <w:rFonts w:ascii="Arial" w:hAnsi="Arial" w:cs="Arial"/>
          <w:color w:val="000000" w:themeColor="text1"/>
          <w:sz w:val="24"/>
          <w:szCs w:val="24"/>
        </w:rPr>
        <w:t xml:space="preserve">autoridad electoral </w:t>
      </w:r>
      <w:r w:rsidR="005B7E9C">
        <w:rPr>
          <w:rFonts w:ascii="Arial" w:hAnsi="Arial" w:cs="Arial"/>
          <w:color w:val="000000" w:themeColor="text1"/>
          <w:sz w:val="24"/>
          <w:szCs w:val="24"/>
        </w:rPr>
        <w:t>para sa</w:t>
      </w:r>
      <w:r w:rsidRPr="00A00ED3">
        <w:rPr>
          <w:rFonts w:ascii="Arial" w:hAnsi="Arial" w:cs="Arial"/>
          <w:color w:val="000000" w:themeColor="text1"/>
          <w:sz w:val="24"/>
          <w:szCs w:val="24"/>
        </w:rPr>
        <w:t>nci</w:t>
      </w:r>
      <w:r w:rsidR="005B7E9C">
        <w:rPr>
          <w:rFonts w:ascii="Arial" w:hAnsi="Arial" w:cs="Arial"/>
          <w:color w:val="000000" w:themeColor="text1"/>
          <w:sz w:val="24"/>
          <w:szCs w:val="24"/>
        </w:rPr>
        <w:t>onar</w:t>
      </w:r>
      <w:r w:rsidRPr="00A00ED3">
        <w:rPr>
          <w:rFonts w:ascii="Arial" w:hAnsi="Arial" w:cs="Arial"/>
          <w:color w:val="000000" w:themeColor="text1"/>
          <w:sz w:val="24"/>
          <w:szCs w:val="24"/>
        </w:rPr>
        <w:t xml:space="preserve"> la negativa </w:t>
      </w:r>
      <w:r w:rsidR="005B7E9C">
        <w:rPr>
          <w:rFonts w:ascii="Arial" w:hAnsi="Arial" w:cs="Arial"/>
          <w:color w:val="000000" w:themeColor="text1"/>
          <w:sz w:val="24"/>
          <w:szCs w:val="24"/>
        </w:rPr>
        <w:t xml:space="preserve">en el </w:t>
      </w:r>
      <w:r w:rsidRPr="00A00ED3">
        <w:rPr>
          <w:rFonts w:ascii="Arial" w:hAnsi="Arial" w:cs="Arial"/>
          <w:color w:val="000000" w:themeColor="text1"/>
          <w:sz w:val="24"/>
          <w:szCs w:val="24"/>
        </w:rPr>
        <w:t>registro de candidaturas</w:t>
      </w:r>
      <w:r w:rsidR="005B7E9C">
        <w:rPr>
          <w:rFonts w:ascii="Arial" w:hAnsi="Arial" w:cs="Arial"/>
          <w:color w:val="000000" w:themeColor="text1"/>
          <w:sz w:val="24"/>
          <w:szCs w:val="24"/>
        </w:rPr>
        <w:t xml:space="preserve"> por </w:t>
      </w:r>
      <w:r w:rsidRPr="00A00ED3">
        <w:rPr>
          <w:rFonts w:ascii="Arial" w:hAnsi="Arial" w:cs="Arial"/>
          <w:color w:val="000000" w:themeColor="text1"/>
          <w:sz w:val="24"/>
          <w:szCs w:val="24"/>
        </w:rPr>
        <w:t>incumplimiento de los partidos políticos.</w:t>
      </w:r>
    </w:p>
    <w:p w:rsidR="00A00ED3" w:rsidRDefault="00A00ED3" w:rsidP="00CD69A8">
      <w:pPr>
        <w:adjustRightInd w:val="0"/>
        <w:spacing w:line="360" w:lineRule="auto"/>
        <w:jc w:val="both"/>
        <w:rPr>
          <w:rFonts w:ascii="Arial" w:hAnsi="Arial" w:cs="Arial"/>
          <w:color w:val="000000" w:themeColor="text1"/>
          <w:sz w:val="24"/>
          <w:szCs w:val="24"/>
        </w:rPr>
      </w:pPr>
    </w:p>
    <w:p w:rsidR="00BF19D1" w:rsidRDefault="00BF19D1" w:rsidP="00BF19D1">
      <w:pPr>
        <w:adjustRightInd w:val="0"/>
        <w:spacing w:line="360" w:lineRule="auto"/>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Además</w:t>
      </w:r>
      <w:r w:rsidRPr="00BF19D1">
        <w:rPr>
          <w:rFonts w:ascii="Arial" w:eastAsia="Times New Roman" w:hAnsi="Arial" w:cs="Arial"/>
          <w:color w:val="000000" w:themeColor="text1"/>
          <w:sz w:val="24"/>
          <w:szCs w:val="24"/>
          <w:lang w:eastAsia="es-MX"/>
        </w:rPr>
        <w:t xml:space="preserve">, la reforma constitucional </w:t>
      </w:r>
      <w:r w:rsidR="00EF6CA5">
        <w:rPr>
          <w:rFonts w:ascii="Arial" w:eastAsia="Times New Roman" w:hAnsi="Arial" w:cs="Arial"/>
          <w:color w:val="000000" w:themeColor="text1"/>
          <w:sz w:val="24"/>
          <w:szCs w:val="24"/>
          <w:lang w:eastAsia="es-MX"/>
        </w:rPr>
        <w:t xml:space="preserve">publicada </w:t>
      </w:r>
      <w:r w:rsidR="00EF6CA5" w:rsidRPr="00BF19D1">
        <w:rPr>
          <w:rFonts w:ascii="Arial" w:eastAsia="Times New Roman" w:hAnsi="Arial" w:cs="Arial"/>
          <w:color w:val="000000" w:themeColor="text1"/>
          <w:sz w:val="24"/>
          <w:szCs w:val="24"/>
          <w:lang w:eastAsia="es-MX"/>
        </w:rPr>
        <w:t>el 6 de junio de 2019</w:t>
      </w:r>
      <w:r w:rsidR="00EF6CA5">
        <w:rPr>
          <w:rFonts w:ascii="Arial" w:eastAsia="Times New Roman" w:hAnsi="Arial" w:cs="Arial"/>
          <w:color w:val="000000" w:themeColor="text1"/>
          <w:sz w:val="24"/>
          <w:szCs w:val="24"/>
          <w:lang w:eastAsia="es-MX"/>
        </w:rPr>
        <w:t xml:space="preserve">, </w:t>
      </w:r>
      <w:r w:rsidRPr="00BF19D1">
        <w:rPr>
          <w:rFonts w:ascii="Arial" w:eastAsia="Times New Roman" w:hAnsi="Arial" w:cs="Arial"/>
          <w:color w:val="000000" w:themeColor="text1"/>
          <w:sz w:val="24"/>
          <w:szCs w:val="24"/>
          <w:lang w:eastAsia="es-MX"/>
        </w:rPr>
        <w:t xml:space="preserve">denominada "Paridad en Todo" </w:t>
      </w:r>
      <w:r w:rsidR="005B7E9C">
        <w:rPr>
          <w:rFonts w:ascii="Arial" w:eastAsia="Times New Roman" w:hAnsi="Arial" w:cs="Arial"/>
          <w:color w:val="000000" w:themeColor="text1"/>
          <w:sz w:val="24"/>
          <w:szCs w:val="24"/>
          <w:lang w:eastAsia="es-MX"/>
        </w:rPr>
        <w:t xml:space="preserve">establecido </w:t>
      </w:r>
      <w:r w:rsidRPr="00BF19D1">
        <w:rPr>
          <w:rFonts w:ascii="Arial" w:eastAsia="Times New Roman" w:hAnsi="Arial" w:cs="Arial"/>
          <w:color w:val="000000" w:themeColor="text1"/>
          <w:sz w:val="24"/>
          <w:szCs w:val="24"/>
          <w:lang w:eastAsia="es-MX"/>
        </w:rPr>
        <w:t xml:space="preserve">el principio de igualdad entre mujeres y hombres en representación política y ejercicio paritario del poder público, </w:t>
      </w:r>
      <w:r w:rsidR="005B7E9C">
        <w:rPr>
          <w:rFonts w:ascii="Arial" w:eastAsia="Times New Roman" w:hAnsi="Arial" w:cs="Arial"/>
          <w:color w:val="000000" w:themeColor="text1"/>
          <w:sz w:val="24"/>
          <w:szCs w:val="24"/>
          <w:lang w:eastAsia="es-MX"/>
        </w:rPr>
        <w:t>como un</w:t>
      </w:r>
      <w:r w:rsidRPr="00BF19D1">
        <w:rPr>
          <w:rFonts w:ascii="Arial" w:eastAsia="Times New Roman" w:hAnsi="Arial" w:cs="Arial"/>
          <w:color w:val="000000" w:themeColor="text1"/>
          <w:sz w:val="24"/>
          <w:szCs w:val="24"/>
          <w:lang w:eastAsia="es-MX"/>
        </w:rPr>
        <w:t xml:space="preserve"> principio transversal </w:t>
      </w:r>
      <w:r>
        <w:rPr>
          <w:rFonts w:ascii="Arial" w:eastAsia="Times New Roman" w:hAnsi="Arial" w:cs="Arial"/>
          <w:color w:val="000000" w:themeColor="text1"/>
          <w:sz w:val="24"/>
          <w:szCs w:val="24"/>
          <w:lang w:eastAsia="es-MX"/>
        </w:rPr>
        <w:t xml:space="preserve">de </w:t>
      </w:r>
      <w:r w:rsidRPr="00BF19D1">
        <w:rPr>
          <w:rFonts w:ascii="Arial" w:eastAsia="Times New Roman" w:hAnsi="Arial" w:cs="Arial"/>
          <w:color w:val="000000" w:themeColor="text1"/>
          <w:sz w:val="24"/>
          <w:szCs w:val="24"/>
          <w:lang w:eastAsia="es-MX"/>
        </w:rPr>
        <w:t>alcance en todo el orden constitucional mexicano vincula</w:t>
      </w:r>
      <w:r>
        <w:rPr>
          <w:rFonts w:ascii="Arial" w:eastAsia="Times New Roman" w:hAnsi="Arial" w:cs="Arial"/>
          <w:color w:val="000000" w:themeColor="text1"/>
          <w:sz w:val="24"/>
          <w:szCs w:val="24"/>
          <w:lang w:eastAsia="es-MX"/>
        </w:rPr>
        <w:t>ndo</w:t>
      </w:r>
      <w:r w:rsidRPr="00BF19D1">
        <w:rPr>
          <w:rFonts w:ascii="Arial" w:eastAsia="Times New Roman" w:hAnsi="Arial" w:cs="Arial"/>
          <w:color w:val="000000" w:themeColor="text1"/>
          <w:sz w:val="24"/>
          <w:szCs w:val="24"/>
          <w:lang w:eastAsia="es-MX"/>
        </w:rPr>
        <w:t xml:space="preserve"> a todas las entidades federativas</w:t>
      </w:r>
      <w:r w:rsidR="00EF6CA5">
        <w:rPr>
          <w:rFonts w:ascii="Arial" w:eastAsia="Times New Roman" w:hAnsi="Arial" w:cs="Arial"/>
          <w:color w:val="000000" w:themeColor="text1"/>
          <w:sz w:val="24"/>
          <w:szCs w:val="24"/>
          <w:lang w:eastAsia="es-MX"/>
        </w:rPr>
        <w:t xml:space="preserve"> a que </w:t>
      </w:r>
      <w:r w:rsidRPr="00BF19D1">
        <w:rPr>
          <w:rFonts w:ascii="Arial" w:eastAsia="Times New Roman" w:hAnsi="Arial" w:cs="Arial"/>
          <w:color w:val="000000" w:themeColor="text1"/>
          <w:sz w:val="24"/>
          <w:szCs w:val="24"/>
          <w:lang w:eastAsia="es-MX"/>
        </w:rPr>
        <w:t xml:space="preserve">ajusten sus normativas locales al nuevo </w:t>
      </w:r>
      <w:r w:rsidR="00436AF0" w:rsidRPr="00BF19D1">
        <w:rPr>
          <w:rFonts w:ascii="Arial" w:eastAsia="Times New Roman" w:hAnsi="Arial" w:cs="Arial"/>
          <w:color w:val="000000" w:themeColor="text1"/>
          <w:sz w:val="24"/>
          <w:szCs w:val="24"/>
          <w:lang w:eastAsia="es-MX"/>
        </w:rPr>
        <w:t>diseño</w:t>
      </w:r>
      <w:r w:rsidR="00436AF0">
        <w:rPr>
          <w:rFonts w:ascii="Arial" w:eastAsia="Times New Roman" w:hAnsi="Arial" w:cs="Arial"/>
          <w:color w:val="000000" w:themeColor="text1"/>
          <w:sz w:val="24"/>
          <w:szCs w:val="24"/>
          <w:lang w:eastAsia="es-MX"/>
        </w:rPr>
        <w:t xml:space="preserve"> es</w:t>
      </w:r>
      <w:r w:rsidR="005B7E9C">
        <w:rPr>
          <w:rFonts w:ascii="Arial" w:eastAsia="Times New Roman" w:hAnsi="Arial" w:cs="Arial"/>
          <w:color w:val="000000" w:themeColor="text1"/>
          <w:sz w:val="24"/>
          <w:szCs w:val="24"/>
          <w:lang w:eastAsia="es-MX"/>
        </w:rPr>
        <w:t xml:space="preserve"> decir </w:t>
      </w:r>
      <w:r w:rsidR="005B7E9C" w:rsidRPr="00BF19D1">
        <w:rPr>
          <w:rFonts w:ascii="Arial" w:eastAsia="Times New Roman" w:hAnsi="Arial" w:cs="Arial"/>
          <w:color w:val="000000" w:themeColor="text1"/>
          <w:sz w:val="24"/>
          <w:szCs w:val="24"/>
          <w:lang w:eastAsia="es-MX"/>
        </w:rPr>
        <w:t xml:space="preserve">50% </w:t>
      </w:r>
      <w:r w:rsidR="005B7E9C">
        <w:rPr>
          <w:rFonts w:ascii="Arial" w:eastAsia="Times New Roman" w:hAnsi="Arial" w:cs="Arial"/>
          <w:color w:val="000000" w:themeColor="text1"/>
          <w:sz w:val="24"/>
          <w:szCs w:val="24"/>
          <w:lang w:eastAsia="es-MX"/>
        </w:rPr>
        <w:t xml:space="preserve">mujeres y </w:t>
      </w:r>
      <w:r w:rsidR="005B7E9C" w:rsidRPr="00BF19D1">
        <w:rPr>
          <w:rFonts w:ascii="Arial" w:eastAsia="Times New Roman" w:hAnsi="Arial" w:cs="Arial"/>
          <w:color w:val="000000" w:themeColor="text1"/>
          <w:sz w:val="24"/>
          <w:szCs w:val="24"/>
          <w:lang w:eastAsia="es-MX"/>
        </w:rPr>
        <w:t xml:space="preserve">50% </w:t>
      </w:r>
      <w:r w:rsidR="005B7E9C">
        <w:rPr>
          <w:rFonts w:ascii="Arial" w:eastAsia="Times New Roman" w:hAnsi="Arial" w:cs="Arial"/>
          <w:color w:val="000000" w:themeColor="text1"/>
          <w:sz w:val="24"/>
          <w:szCs w:val="24"/>
          <w:lang w:eastAsia="es-MX"/>
        </w:rPr>
        <w:t>hombres en la toma de decisiones</w:t>
      </w:r>
      <w:r w:rsidR="00EF6CA5">
        <w:rPr>
          <w:rFonts w:ascii="Arial" w:eastAsia="Times New Roman" w:hAnsi="Arial" w:cs="Arial"/>
          <w:color w:val="000000" w:themeColor="text1"/>
          <w:sz w:val="24"/>
          <w:szCs w:val="24"/>
          <w:lang w:eastAsia="es-MX"/>
        </w:rPr>
        <w:t>.</w:t>
      </w:r>
      <w:r>
        <w:rPr>
          <w:rStyle w:val="Refdenotaalpie"/>
          <w:rFonts w:ascii="Arial" w:eastAsia="Times New Roman" w:hAnsi="Arial" w:cs="Arial"/>
          <w:color w:val="000000" w:themeColor="text1"/>
          <w:sz w:val="24"/>
          <w:szCs w:val="24"/>
          <w:lang w:eastAsia="es-MX"/>
        </w:rPr>
        <w:footnoteReference w:id="4"/>
      </w:r>
    </w:p>
    <w:p w:rsidR="00BF19D1" w:rsidRDefault="00BF19D1" w:rsidP="00BF19D1">
      <w:pPr>
        <w:adjustRightInd w:val="0"/>
        <w:spacing w:line="360" w:lineRule="auto"/>
        <w:jc w:val="both"/>
        <w:rPr>
          <w:rFonts w:ascii="Arial" w:eastAsia="Times New Roman" w:hAnsi="Arial" w:cs="Arial"/>
          <w:color w:val="000000" w:themeColor="text1"/>
          <w:sz w:val="24"/>
          <w:szCs w:val="24"/>
          <w:lang w:eastAsia="es-MX"/>
        </w:rPr>
      </w:pPr>
    </w:p>
    <w:p w:rsidR="00EF6CA5" w:rsidRDefault="00EF6CA5" w:rsidP="00EF6CA5">
      <w:pPr>
        <w:adjustRightInd w:val="0"/>
        <w:spacing w:line="360" w:lineRule="auto"/>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 xml:space="preserve">Como resultado de la reforma referida Además </w:t>
      </w:r>
      <w:r w:rsidRPr="00D20646">
        <w:rPr>
          <w:rFonts w:ascii="Arial" w:eastAsia="Times New Roman" w:hAnsi="Arial" w:cs="Arial"/>
          <w:color w:val="000000" w:themeColor="text1"/>
          <w:sz w:val="24"/>
          <w:szCs w:val="24"/>
          <w:lang w:eastAsia="es-MX"/>
        </w:rPr>
        <w:t xml:space="preserve">nuestro país </w:t>
      </w:r>
      <w:r>
        <w:rPr>
          <w:rFonts w:ascii="Arial" w:eastAsia="Times New Roman" w:hAnsi="Arial" w:cs="Arial"/>
          <w:color w:val="000000" w:themeColor="text1"/>
          <w:sz w:val="24"/>
          <w:szCs w:val="24"/>
          <w:lang w:eastAsia="es-MX"/>
        </w:rPr>
        <w:t xml:space="preserve">avanzo </w:t>
      </w:r>
      <w:r w:rsidRPr="00D20646">
        <w:rPr>
          <w:rFonts w:ascii="Arial" w:eastAsia="Times New Roman" w:hAnsi="Arial" w:cs="Arial"/>
          <w:color w:val="000000" w:themeColor="text1"/>
          <w:sz w:val="24"/>
          <w:szCs w:val="24"/>
          <w:lang w:eastAsia="es-MX"/>
        </w:rPr>
        <w:t>históric</w:t>
      </w:r>
      <w:r>
        <w:rPr>
          <w:rFonts w:ascii="Arial" w:eastAsia="Times New Roman" w:hAnsi="Arial" w:cs="Arial"/>
          <w:color w:val="000000" w:themeColor="text1"/>
          <w:sz w:val="24"/>
          <w:szCs w:val="24"/>
          <w:lang w:eastAsia="es-MX"/>
        </w:rPr>
        <w:t>amente</w:t>
      </w:r>
      <w:r w:rsidRPr="00D20646">
        <w:rPr>
          <w:rFonts w:ascii="Arial" w:eastAsia="Times New Roman" w:hAnsi="Arial" w:cs="Arial"/>
          <w:color w:val="000000" w:themeColor="text1"/>
          <w:sz w:val="24"/>
          <w:szCs w:val="24"/>
          <w:lang w:eastAsia="es-MX"/>
        </w:rPr>
        <w:t xml:space="preserve"> hacia la verdadera consolidación de una democracia representativa, participativa e incluyente, pues como resultado </w:t>
      </w:r>
      <w:r>
        <w:rPr>
          <w:rFonts w:ascii="Arial" w:eastAsia="Times New Roman" w:hAnsi="Arial" w:cs="Arial"/>
          <w:color w:val="000000" w:themeColor="text1"/>
          <w:sz w:val="24"/>
          <w:szCs w:val="24"/>
          <w:lang w:eastAsia="es-MX"/>
        </w:rPr>
        <w:t xml:space="preserve">se conformó </w:t>
      </w:r>
      <w:r w:rsidRPr="00D20646">
        <w:rPr>
          <w:rFonts w:ascii="Arial" w:eastAsia="Times New Roman" w:hAnsi="Arial" w:cs="Arial"/>
          <w:color w:val="000000" w:themeColor="text1"/>
          <w:sz w:val="24"/>
          <w:szCs w:val="24"/>
          <w:lang w:eastAsia="es-MX"/>
        </w:rPr>
        <w:t>la primera legislatura paritaria en México (LXV Legislatura)</w:t>
      </w:r>
      <w:r w:rsidRPr="00D20646">
        <w:rPr>
          <w:rStyle w:val="Refdenotaalpie"/>
          <w:rFonts w:ascii="Arial" w:eastAsia="Times New Roman" w:hAnsi="Arial" w:cs="Arial"/>
          <w:color w:val="000000" w:themeColor="text1"/>
          <w:sz w:val="24"/>
          <w:szCs w:val="24"/>
          <w:lang w:eastAsia="es-MX"/>
        </w:rPr>
        <w:footnoteReference w:id="5"/>
      </w:r>
      <w:r w:rsidRPr="00D20646">
        <w:rPr>
          <w:rFonts w:ascii="Arial" w:eastAsia="Times New Roman" w:hAnsi="Arial" w:cs="Arial"/>
          <w:color w:val="000000" w:themeColor="text1"/>
          <w:sz w:val="24"/>
          <w:szCs w:val="24"/>
          <w:lang w:eastAsia="es-MX"/>
        </w:rPr>
        <w:t xml:space="preserve">, </w:t>
      </w:r>
      <w:r>
        <w:rPr>
          <w:rFonts w:ascii="Arial" w:eastAsia="Times New Roman" w:hAnsi="Arial" w:cs="Arial"/>
          <w:color w:val="000000" w:themeColor="text1"/>
          <w:sz w:val="24"/>
          <w:szCs w:val="24"/>
          <w:lang w:eastAsia="es-MX"/>
        </w:rPr>
        <w:t xml:space="preserve">y </w:t>
      </w:r>
      <w:r w:rsidRPr="00D20646">
        <w:rPr>
          <w:rFonts w:ascii="Arial" w:eastAsia="Times New Roman" w:hAnsi="Arial" w:cs="Arial"/>
          <w:color w:val="000000" w:themeColor="text1"/>
          <w:sz w:val="24"/>
          <w:szCs w:val="24"/>
          <w:lang w:eastAsia="es-MX"/>
        </w:rPr>
        <w:t>se aprobaron disposiciones que representan un logro sin precedentes en la representación equilibrada de hombres y mujeres en todos los ámbitos de la vida pública</w:t>
      </w:r>
      <w:r>
        <w:rPr>
          <w:rFonts w:ascii="Arial" w:eastAsia="Times New Roman" w:hAnsi="Arial" w:cs="Arial"/>
          <w:color w:val="000000" w:themeColor="text1"/>
          <w:sz w:val="24"/>
          <w:szCs w:val="24"/>
          <w:lang w:eastAsia="es-MX"/>
        </w:rPr>
        <w:t xml:space="preserve"> </w:t>
      </w:r>
      <w:r w:rsidRPr="00BF19D1">
        <w:rPr>
          <w:rFonts w:ascii="Arial" w:eastAsia="Times New Roman" w:hAnsi="Arial" w:cs="Arial"/>
          <w:color w:val="000000" w:themeColor="text1"/>
          <w:sz w:val="24"/>
          <w:szCs w:val="24"/>
          <w:lang w:eastAsia="es-MX"/>
        </w:rPr>
        <w:t>garantiza</w:t>
      </w:r>
      <w:r>
        <w:rPr>
          <w:rFonts w:ascii="Arial" w:eastAsia="Times New Roman" w:hAnsi="Arial" w:cs="Arial"/>
          <w:color w:val="000000" w:themeColor="text1"/>
          <w:sz w:val="24"/>
          <w:szCs w:val="24"/>
          <w:lang w:eastAsia="es-MX"/>
        </w:rPr>
        <w:t>ndo el</w:t>
      </w:r>
      <w:r w:rsidRPr="00BF19D1">
        <w:rPr>
          <w:rFonts w:ascii="Arial" w:eastAsia="Times New Roman" w:hAnsi="Arial" w:cs="Arial"/>
          <w:color w:val="000000" w:themeColor="text1"/>
          <w:sz w:val="24"/>
          <w:szCs w:val="24"/>
          <w:lang w:eastAsia="es-MX"/>
        </w:rPr>
        <w:t xml:space="preserve"> valor superior constitucional</w:t>
      </w:r>
      <w:r w:rsidRPr="00D20646">
        <w:rPr>
          <w:rFonts w:ascii="Arial" w:eastAsia="Times New Roman" w:hAnsi="Arial" w:cs="Arial"/>
          <w:color w:val="000000" w:themeColor="text1"/>
          <w:sz w:val="24"/>
          <w:szCs w:val="24"/>
          <w:lang w:eastAsia="es-MX"/>
        </w:rPr>
        <w:t>.</w:t>
      </w:r>
    </w:p>
    <w:p w:rsidR="00EF6CA5" w:rsidRDefault="00EF6CA5" w:rsidP="00BF19D1">
      <w:pPr>
        <w:adjustRightInd w:val="0"/>
        <w:spacing w:line="360" w:lineRule="auto"/>
        <w:jc w:val="both"/>
        <w:rPr>
          <w:rFonts w:ascii="Arial" w:eastAsia="Times New Roman" w:hAnsi="Arial" w:cs="Arial"/>
          <w:color w:val="000000" w:themeColor="text1"/>
          <w:sz w:val="24"/>
          <w:szCs w:val="24"/>
          <w:lang w:eastAsia="es-MX"/>
        </w:rPr>
      </w:pPr>
    </w:p>
    <w:p w:rsidR="00436AF0" w:rsidRDefault="00EF6CA5" w:rsidP="00436AF0">
      <w:pPr>
        <w:adjustRightInd w:val="0"/>
        <w:spacing w:line="360" w:lineRule="auto"/>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 xml:space="preserve">Aunado a ,lo anterior el </w:t>
      </w:r>
      <w:r w:rsidR="00BF19D1" w:rsidRPr="00BF19D1">
        <w:rPr>
          <w:rFonts w:ascii="Arial" w:eastAsia="Times New Roman" w:hAnsi="Arial" w:cs="Arial"/>
          <w:color w:val="000000" w:themeColor="text1"/>
          <w:sz w:val="24"/>
          <w:szCs w:val="24"/>
          <w:lang w:eastAsia="es-MX"/>
        </w:rPr>
        <w:t>Consejo General del Instituto Nacional Electoral, emit</w:t>
      </w:r>
      <w:r>
        <w:rPr>
          <w:rFonts w:ascii="Arial" w:eastAsia="Times New Roman" w:hAnsi="Arial" w:cs="Arial"/>
          <w:color w:val="000000" w:themeColor="text1"/>
          <w:sz w:val="24"/>
          <w:szCs w:val="24"/>
          <w:lang w:eastAsia="es-MX"/>
        </w:rPr>
        <w:t>ió</w:t>
      </w:r>
      <w:r w:rsidR="00BF19D1" w:rsidRPr="00BF19D1">
        <w:rPr>
          <w:rFonts w:ascii="Arial" w:eastAsia="Times New Roman" w:hAnsi="Arial" w:cs="Arial"/>
          <w:color w:val="000000" w:themeColor="text1"/>
          <w:sz w:val="24"/>
          <w:szCs w:val="24"/>
          <w:lang w:eastAsia="es-MX"/>
        </w:rPr>
        <w:t xml:space="preserve"> criterios generales para garantizar el principio de paridad de género en la postulación de candidaturas a las gubernaturas en los Procesos Electorales Locales 2021-2022</w:t>
      </w:r>
      <w:r>
        <w:rPr>
          <w:rFonts w:ascii="Arial" w:eastAsia="Times New Roman" w:hAnsi="Arial" w:cs="Arial"/>
          <w:color w:val="000000" w:themeColor="text1"/>
          <w:sz w:val="24"/>
          <w:szCs w:val="24"/>
          <w:lang w:eastAsia="es-MX"/>
        </w:rPr>
        <w:t xml:space="preserve">, en los que prevalece el irrestricto respeto y aplicación de lo </w:t>
      </w:r>
      <w:r w:rsidR="00BF19D1" w:rsidRPr="00BF19D1">
        <w:rPr>
          <w:rFonts w:ascii="Arial" w:eastAsia="Times New Roman" w:hAnsi="Arial" w:cs="Arial"/>
          <w:color w:val="000000" w:themeColor="text1"/>
          <w:sz w:val="24"/>
          <w:szCs w:val="24"/>
          <w:lang w:eastAsia="es-MX"/>
        </w:rPr>
        <w:t xml:space="preserve"> establecid</w:t>
      </w:r>
      <w:r w:rsidR="00436AF0">
        <w:rPr>
          <w:rFonts w:ascii="Arial" w:eastAsia="Times New Roman" w:hAnsi="Arial" w:cs="Arial"/>
          <w:color w:val="000000" w:themeColor="text1"/>
          <w:sz w:val="24"/>
          <w:szCs w:val="24"/>
          <w:lang w:eastAsia="es-MX"/>
        </w:rPr>
        <w:t>o</w:t>
      </w:r>
      <w:r w:rsidR="00BF19D1" w:rsidRPr="00BF19D1">
        <w:rPr>
          <w:rFonts w:ascii="Arial" w:eastAsia="Times New Roman" w:hAnsi="Arial" w:cs="Arial"/>
          <w:color w:val="000000" w:themeColor="text1"/>
          <w:sz w:val="24"/>
          <w:szCs w:val="24"/>
          <w:lang w:eastAsia="es-MX"/>
        </w:rPr>
        <w:t xml:space="preserve"> en la CPEUM, </w:t>
      </w:r>
      <w:r w:rsidR="00436AF0">
        <w:rPr>
          <w:rFonts w:ascii="Arial" w:eastAsia="Times New Roman" w:hAnsi="Arial" w:cs="Arial"/>
          <w:color w:val="000000" w:themeColor="text1"/>
          <w:sz w:val="24"/>
          <w:szCs w:val="24"/>
          <w:lang w:eastAsia="es-MX"/>
        </w:rPr>
        <w:t xml:space="preserve">como </w:t>
      </w:r>
      <w:r w:rsidR="00BF19D1" w:rsidRPr="00BF19D1">
        <w:rPr>
          <w:rFonts w:ascii="Arial" w:eastAsia="Times New Roman" w:hAnsi="Arial" w:cs="Arial"/>
          <w:color w:val="000000" w:themeColor="text1"/>
          <w:sz w:val="24"/>
          <w:szCs w:val="24"/>
          <w:lang w:eastAsia="es-MX"/>
        </w:rPr>
        <w:t xml:space="preserve">mandato irreductible de paridad en la postulación e integración de los cargos titulares del poder Ejecutivo Federal, Cámara de Diputados y Cámara de Senadores del Congreso de la Unión, de los Poderes Ejecutivos locales, Congresos Estatales, Ayuntamientos, Presidencias Municipales, Órganos Constitucionales Autónomos, así como poderes públicos y cargos del servicio público renovados e integrados por vías distintas a las elecciones democráticas. </w:t>
      </w:r>
      <w:r w:rsidR="00436AF0" w:rsidRPr="00BF19D1">
        <w:rPr>
          <w:rFonts w:ascii="Arial" w:eastAsia="Times New Roman" w:hAnsi="Arial" w:cs="Arial"/>
          <w:color w:val="000000" w:themeColor="text1"/>
          <w:sz w:val="24"/>
          <w:szCs w:val="24"/>
          <w:lang w:eastAsia="es-MX"/>
        </w:rPr>
        <w:t xml:space="preserve">Asimismo, el principio de no discriminación previsto en el artículo 1º, último párrafo, de la CPEUM, </w:t>
      </w:r>
      <w:r w:rsidR="00436AF0">
        <w:rPr>
          <w:rFonts w:ascii="Arial" w:eastAsia="Times New Roman" w:hAnsi="Arial" w:cs="Arial"/>
          <w:color w:val="000000" w:themeColor="text1"/>
          <w:sz w:val="24"/>
          <w:szCs w:val="24"/>
          <w:lang w:eastAsia="es-MX"/>
        </w:rPr>
        <w:t>para</w:t>
      </w:r>
      <w:r w:rsidR="00436AF0" w:rsidRPr="00BF19D1">
        <w:rPr>
          <w:rFonts w:ascii="Arial" w:eastAsia="Times New Roman" w:hAnsi="Arial" w:cs="Arial"/>
          <w:color w:val="000000" w:themeColor="text1"/>
          <w:sz w:val="24"/>
          <w:szCs w:val="24"/>
          <w:lang w:eastAsia="es-MX"/>
        </w:rPr>
        <w:t xml:space="preserve"> impedir toda diferencia de trato que atente contra la dignidad de las personas.</w:t>
      </w:r>
      <w:r w:rsidR="00436AF0" w:rsidRPr="00436AF0">
        <w:rPr>
          <w:rStyle w:val="Refdenotaalpie"/>
          <w:rFonts w:ascii="Arial" w:eastAsia="Times New Roman" w:hAnsi="Arial" w:cs="Arial"/>
          <w:color w:val="000000" w:themeColor="text1"/>
          <w:sz w:val="24"/>
          <w:szCs w:val="24"/>
          <w:lang w:eastAsia="es-MX"/>
        </w:rPr>
        <w:t xml:space="preserve"> </w:t>
      </w:r>
      <w:r w:rsidR="00436AF0">
        <w:rPr>
          <w:rStyle w:val="Refdenotaalpie"/>
          <w:rFonts w:ascii="Arial" w:eastAsia="Times New Roman" w:hAnsi="Arial" w:cs="Arial"/>
          <w:color w:val="000000" w:themeColor="text1"/>
          <w:sz w:val="24"/>
          <w:szCs w:val="24"/>
          <w:lang w:eastAsia="es-MX"/>
        </w:rPr>
        <w:footnoteReference w:id="6"/>
      </w:r>
    </w:p>
    <w:p w:rsidR="00EF6CA5" w:rsidRDefault="00EF6CA5" w:rsidP="00BF19D1">
      <w:pPr>
        <w:adjustRightInd w:val="0"/>
        <w:spacing w:line="360" w:lineRule="auto"/>
        <w:jc w:val="both"/>
        <w:rPr>
          <w:rFonts w:ascii="Arial" w:eastAsia="Times New Roman" w:hAnsi="Arial" w:cs="Arial"/>
          <w:color w:val="000000" w:themeColor="text1"/>
          <w:sz w:val="24"/>
          <w:szCs w:val="24"/>
          <w:lang w:eastAsia="es-MX"/>
        </w:rPr>
      </w:pPr>
    </w:p>
    <w:p w:rsidR="00BF19D1" w:rsidRDefault="00436AF0" w:rsidP="00BF19D1">
      <w:pPr>
        <w:adjustRightInd w:val="0"/>
        <w:spacing w:line="360" w:lineRule="auto"/>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Por lo que</w:t>
      </w:r>
      <w:r w:rsidR="00BF19D1" w:rsidRPr="00BF19D1">
        <w:rPr>
          <w:rFonts w:ascii="Arial" w:eastAsia="Times New Roman" w:hAnsi="Arial" w:cs="Arial"/>
          <w:color w:val="000000" w:themeColor="text1"/>
          <w:sz w:val="24"/>
          <w:szCs w:val="24"/>
          <w:lang w:eastAsia="es-MX"/>
        </w:rPr>
        <w:t xml:space="preserve">, la reforma constitucional mandata la paridad de género en la integración de la totalidad de los órganos del Estado, como un derecho fundamental de </w:t>
      </w:r>
      <w:r>
        <w:rPr>
          <w:rFonts w:ascii="Arial" w:eastAsia="Times New Roman" w:hAnsi="Arial" w:cs="Arial"/>
          <w:color w:val="000000" w:themeColor="text1"/>
          <w:sz w:val="24"/>
          <w:szCs w:val="24"/>
          <w:lang w:eastAsia="es-MX"/>
        </w:rPr>
        <w:t xml:space="preserve">la </w:t>
      </w:r>
      <w:r w:rsidR="00BF19D1" w:rsidRPr="00BF19D1">
        <w:rPr>
          <w:rFonts w:ascii="Arial" w:eastAsia="Times New Roman" w:hAnsi="Arial" w:cs="Arial"/>
          <w:color w:val="000000" w:themeColor="text1"/>
          <w:sz w:val="24"/>
          <w:szCs w:val="24"/>
          <w:lang w:eastAsia="es-MX"/>
        </w:rPr>
        <w:t>ciudadanía en el acceso a los cargos de elección popular</w:t>
      </w:r>
      <w:r>
        <w:rPr>
          <w:rFonts w:ascii="Arial" w:eastAsia="Times New Roman" w:hAnsi="Arial" w:cs="Arial"/>
          <w:color w:val="000000" w:themeColor="text1"/>
          <w:sz w:val="24"/>
          <w:szCs w:val="24"/>
          <w:lang w:eastAsia="es-MX"/>
        </w:rPr>
        <w:t xml:space="preserve"> y para garantizar</w:t>
      </w:r>
      <w:r w:rsidR="00BF19D1" w:rsidRPr="00BF19D1">
        <w:rPr>
          <w:rFonts w:ascii="Arial" w:eastAsia="Times New Roman" w:hAnsi="Arial" w:cs="Arial"/>
          <w:color w:val="000000" w:themeColor="text1"/>
          <w:sz w:val="24"/>
          <w:szCs w:val="24"/>
          <w:lang w:eastAsia="es-MX"/>
        </w:rPr>
        <w:t xml:space="preserve"> el reconocimiento del liderazgo, el talento y los derechos ciudadanos y políticos de las mexicanas.</w:t>
      </w:r>
    </w:p>
    <w:p w:rsidR="00436AF0" w:rsidRDefault="00436AF0" w:rsidP="00BF19D1">
      <w:pPr>
        <w:adjustRightInd w:val="0"/>
        <w:spacing w:line="360" w:lineRule="auto"/>
        <w:jc w:val="both"/>
        <w:rPr>
          <w:rFonts w:ascii="Arial" w:eastAsia="Times New Roman" w:hAnsi="Arial" w:cs="Arial"/>
          <w:color w:val="000000" w:themeColor="text1"/>
          <w:sz w:val="24"/>
          <w:szCs w:val="24"/>
          <w:lang w:eastAsia="es-MX"/>
        </w:rPr>
      </w:pPr>
    </w:p>
    <w:p w:rsidR="00BF19D1" w:rsidRPr="00D20646" w:rsidRDefault="00BF19D1" w:rsidP="00BF19D1">
      <w:pPr>
        <w:adjustRightInd w:val="0"/>
        <w:spacing w:line="360" w:lineRule="auto"/>
        <w:jc w:val="both"/>
        <w:rPr>
          <w:rFonts w:ascii="Arial" w:eastAsia="Times New Roman" w:hAnsi="Arial" w:cs="Arial"/>
          <w:color w:val="000000" w:themeColor="text1"/>
          <w:sz w:val="24"/>
          <w:szCs w:val="24"/>
          <w:lang w:eastAsia="es-MX"/>
        </w:rPr>
      </w:pPr>
      <w:r w:rsidRPr="00BF19D1">
        <w:rPr>
          <w:rFonts w:ascii="Arial" w:eastAsia="Times New Roman" w:hAnsi="Arial" w:cs="Arial"/>
          <w:color w:val="000000" w:themeColor="text1"/>
          <w:sz w:val="24"/>
          <w:szCs w:val="24"/>
          <w:lang w:eastAsia="es-MX"/>
        </w:rPr>
        <w:t>Las mexicanas van avanzando, pero aún se requieren cambios estructurales para que las mujeres tengan una participación paritaria real y efectiva, es decir, no solo implica que las mujeres sean el 50% de quienes toman las decisiones, sino que lo hagan sin ningún tipo de discriminación, ni violencia.</w:t>
      </w:r>
    </w:p>
    <w:p w:rsidR="00436AF0" w:rsidRDefault="00CD69A8" w:rsidP="00CD69A8">
      <w:pPr>
        <w:pStyle w:val="NormalWeb"/>
        <w:spacing w:line="360" w:lineRule="auto"/>
        <w:jc w:val="both"/>
        <w:rPr>
          <w:rFonts w:ascii="Arial" w:hAnsi="Arial" w:cs="Arial"/>
          <w:color w:val="000000" w:themeColor="text1"/>
        </w:rPr>
      </w:pPr>
      <w:r w:rsidRPr="00D20646">
        <w:rPr>
          <w:rFonts w:ascii="Arial" w:hAnsi="Arial" w:cs="Arial"/>
          <w:color w:val="000000" w:themeColor="text1"/>
        </w:rPr>
        <w:lastRenderedPageBreak/>
        <w:t xml:space="preserve">A nivel internacional, nuestro país es parte de la </w:t>
      </w:r>
      <w:r w:rsidR="00C02370" w:rsidRPr="00D20646">
        <w:rPr>
          <w:rFonts w:ascii="Arial" w:hAnsi="Arial" w:cs="Arial"/>
          <w:color w:val="000000" w:themeColor="text1"/>
        </w:rPr>
        <w:t>Convención</w:t>
      </w:r>
      <w:r w:rsidRPr="00D20646">
        <w:rPr>
          <w:rFonts w:ascii="Arial" w:hAnsi="Arial" w:cs="Arial"/>
          <w:color w:val="000000" w:themeColor="text1"/>
        </w:rPr>
        <w:t xml:space="preserve"> sobre los Derechos </w:t>
      </w:r>
      <w:r w:rsidR="00436AF0" w:rsidRPr="00D20646">
        <w:rPr>
          <w:rFonts w:ascii="Arial" w:hAnsi="Arial" w:cs="Arial"/>
          <w:color w:val="000000" w:themeColor="text1"/>
        </w:rPr>
        <w:t>Políticos</w:t>
      </w:r>
      <w:r w:rsidRPr="00D20646">
        <w:rPr>
          <w:rFonts w:ascii="Arial" w:hAnsi="Arial" w:cs="Arial"/>
          <w:color w:val="000000" w:themeColor="text1"/>
        </w:rPr>
        <w:t xml:space="preserve"> de la Mujer (1953) que fue el primer instrumento del derecho internacional en reconocer y proteger los derechos políticos de las mujeres, y que reconoce en sus artículos I, II y III, como un derecho de las mujeres el sufragio en condiciones de igualdad y la posibilidad de ser votadas para ocupar cargos públicos; </w:t>
      </w:r>
    </w:p>
    <w:p w:rsidR="00733919" w:rsidRDefault="00733919" w:rsidP="00CD69A8">
      <w:pPr>
        <w:pStyle w:val="NormalWeb"/>
        <w:spacing w:line="360" w:lineRule="auto"/>
        <w:jc w:val="both"/>
        <w:rPr>
          <w:rFonts w:ascii="Arial" w:hAnsi="Arial" w:cs="Arial"/>
          <w:color w:val="000000" w:themeColor="text1"/>
          <w:shd w:val="clear" w:color="auto" w:fill="FFFFFF"/>
        </w:rPr>
      </w:pPr>
      <w:r>
        <w:rPr>
          <w:rFonts w:ascii="Arial" w:hAnsi="Arial" w:cs="Arial"/>
          <w:color w:val="000000" w:themeColor="text1"/>
        </w:rPr>
        <w:t>Asimismo</w:t>
      </w:r>
      <w:r w:rsidRPr="00D20646">
        <w:rPr>
          <w:rFonts w:ascii="Arial" w:hAnsi="Arial" w:cs="Arial"/>
          <w:color w:val="000000" w:themeColor="text1"/>
        </w:rPr>
        <w:t>, la</w:t>
      </w:r>
      <w:r w:rsidR="00CD69A8" w:rsidRPr="00D20646">
        <w:rPr>
          <w:rFonts w:ascii="Arial" w:hAnsi="Arial" w:cs="Arial"/>
          <w:color w:val="000000" w:themeColor="text1"/>
        </w:rPr>
        <w:t xml:space="preserve"> Primera Conferencia Internacional de la Mujer en </w:t>
      </w:r>
      <w:r w:rsidRPr="00D20646">
        <w:rPr>
          <w:rFonts w:ascii="Arial" w:hAnsi="Arial" w:cs="Arial"/>
          <w:color w:val="000000" w:themeColor="text1"/>
        </w:rPr>
        <w:t>México</w:t>
      </w:r>
      <w:r w:rsidR="00CD69A8" w:rsidRPr="00D20646">
        <w:rPr>
          <w:rFonts w:ascii="Arial" w:hAnsi="Arial" w:cs="Arial"/>
          <w:color w:val="000000" w:themeColor="text1"/>
        </w:rPr>
        <w:t xml:space="preserve"> (1975) establece el derecho a la igualdad de género y eliminación de discriminación por motivos de género </w:t>
      </w:r>
      <w:r>
        <w:rPr>
          <w:rFonts w:ascii="Arial" w:hAnsi="Arial" w:cs="Arial"/>
          <w:color w:val="000000" w:themeColor="text1"/>
        </w:rPr>
        <w:t xml:space="preserve">y la </w:t>
      </w:r>
      <w:r w:rsidR="00CD69A8" w:rsidRPr="00D20646">
        <w:rPr>
          <w:rFonts w:ascii="Arial" w:hAnsi="Arial" w:cs="Arial"/>
          <w:color w:val="000000" w:themeColor="text1"/>
        </w:rPr>
        <w:t>plena participación de las mujeres en el desarrollo y una mayor contribución de las mujeres a la paz mundial</w:t>
      </w:r>
      <w:r>
        <w:rPr>
          <w:rFonts w:ascii="Arial" w:hAnsi="Arial" w:cs="Arial"/>
          <w:color w:val="000000" w:themeColor="text1"/>
        </w:rPr>
        <w:t>. Siendo coincidente con l</w:t>
      </w:r>
      <w:r w:rsidR="00CD69A8" w:rsidRPr="00D20646">
        <w:rPr>
          <w:rFonts w:ascii="Arial" w:hAnsi="Arial" w:cs="Arial"/>
          <w:color w:val="000000" w:themeColor="text1"/>
        </w:rPr>
        <w:t xml:space="preserve">a </w:t>
      </w:r>
      <w:r w:rsidRPr="00D20646">
        <w:rPr>
          <w:rFonts w:ascii="Arial" w:hAnsi="Arial" w:cs="Arial"/>
          <w:color w:val="000000" w:themeColor="text1"/>
        </w:rPr>
        <w:t>Convención</w:t>
      </w:r>
      <w:r w:rsidR="00CD69A8" w:rsidRPr="00D20646">
        <w:rPr>
          <w:rFonts w:ascii="Arial" w:hAnsi="Arial" w:cs="Arial"/>
          <w:color w:val="000000" w:themeColor="text1"/>
        </w:rPr>
        <w:t xml:space="preserve"> sobre la </w:t>
      </w:r>
      <w:r w:rsidRPr="00D20646">
        <w:rPr>
          <w:rFonts w:ascii="Arial" w:hAnsi="Arial" w:cs="Arial"/>
          <w:color w:val="000000" w:themeColor="text1"/>
        </w:rPr>
        <w:t>Eliminación</w:t>
      </w:r>
      <w:r w:rsidR="00CD69A8" w:rsidRPr="00D20646">
        <w:rPr>
          <w:rFonts w:ascii="Arial" w:hAnsi="Arial" w:cs="Arial"/>
          <w:color w:val="000000" w:themeColor="text1"/>
        </w:rPr>
        <w:t xml:space="preserve"> de todas las Formas de </w:t>
      </w:r>
      <w:r w:rsidRPr="00D20646">
        <w:rPr>
          <w:rFonts w:ascii="Arial" w:hAnsi="Arial" w:cs="Arial"/>
          <w:color w:val="000000" w:themeColor="text1"/>
        </w:rPr>
        <w:t>Discriminación</w:t>
      </w:r>
      <w:r w:rsidR="00CD69A8" w:rsidRPr="00D20646">
        <w:rPr>
          <w:rFonts w:ascii="Arial" w:hAnsi="Arial" w:cs="Arial"/>
          <w:color w:val="000000" w:themeColor="text1"/>
        </w:rPr>
        <w:t xml:space="preserve"> contra la Mujer CEDAW (1981), </w:t>
      </w:r>
      <w:r>
        <w:rPr>
          <w:rFonts w:ascii="Arial" w:hAnsi="Arial" w:cs="Arial"/>
          <w:color w:val="000000" w:themeColor="text1"/>
        </w:rPr>
        <w:t xml:space="preserve">que es </w:t>
      </w:r>
      <w:r w:rsidR="00CD69A8" w:rsidRPr="00D20646">
        <w:rPr>
          <w:rFonts w:ascii="Arial" w:hAnsi="Arial" w:cs="Arial"/>
          <w:color w:val="000000" w:themeColor="text1"/>
        </w:rPr>
        <w:t xml:space="preserve">considerado el </w:t>
      </w:r>
      <w:r w:rsidR="00CD69A8" w:rsidRPr="00D20646">
        <w:rPr>
          <w:rFonts w:ascii="Arial" w:hAnsi="Arial" w:cs="Arial"/>
          <w:color w:val="000000" w:themeColor="text1"/>
          <w:shd w:val="clear" w:color="auto" w:fill="FFFFFF"/>
        </w:rPr>
        <w:t>instrumento jurídico internacional de mayor</w:t>
      </w:r>
      <w:r w:rsidR="00CD69A8" w:rsidRPr="00D20646">
        <w:rPr>
          <w:rStyle w:val="apple-converted-space"/>
          <w:rFonts w:ascii="Arial" w:hAnsi="Arial" w:cs="Arial"/>
          <w:color w:val="000000" w:themeColor="text1"/>
          <w:shd w:val="clear" w:color="auto" w:fill="FFFFFF"/>
        </w:rPr>
        <w:t> </w:t>
      </w:r>
      <w:r w:rsidR="00CD69A8" w:rsidRPr="00D20646">
        <w:rPr>
          <w:rFonts w:ascii="Arial" w:hAnsi="Arial" w:cs="Arial"/>
          <w:color w:val="000000" w:themeColor="text1"/>
        </w:rPr>
        <w:t>importancia</w:t>
      </w:r>
      <w:r w:rsidR="00CD69A8" w:rsidRPr="00D20646">
        <w:rPr>
          <w:rStyle w:val="apple-converted-space"/>
          <w:rFonts w:ascii="Arial" w:hAnsi="Arial" w:cs="Arial"/>
          <w:color w:val="000000" w:themeColor="text1"/>
          <w:shd w:val="clear" w:color="auto" w:fill="FFFFFF"/>
        </w:rPr>
        <w:t> </w:t>
      </w:r>
      <w:r w:rsidR="00CD69A8" w:rsidRPr="00D20646">
        <w:rPr>
          <w:rFonts w:ascii="Arial" w:hAnsi="Arial" w:cs="Arial"/>
          <w:color w:val="000000" w:themeColor="text1"/>
          <w:shd w:val="clear" w:color="auto" w:fill="FFFFFF"/>
        </w:rPr>
        <w:t>en la lucha sobre las diversas formas de discriminación cometida contra las mujeres</w:t>
      </w:r>
      <w:r>
        <w:rPr>
          <w:rFonts w:ascii="Arial" w:hAnsi="Arial" w:cs="Arial"/>
          <w:color w:val="000000" w:themeColor="text1"/>
          <w:shd w:val="clear" w:color="auto" w:fill="FFFFFF"/>
        </w:rPr>
        <w:t>.</w:t>
      </w:r>
    </w:p>
    <w:p w:rsidR="00CD69A8" w:rsidRPr="00D20646" w:rsidRDefault="00733919" w:rsidP="00CD69A8">
      <w:pPr>
        <w:pStyle w:val="NormalWeb"/>
        <w:spacing w:line="360" w:lineRule="auto"/>
        <w:jc w:val="both"/>
        <w:rPr>
          <w:rFonts w:ascii="Arial" w:hAnsi="Arial" w:cs="Arial"/>
          <w:color w:val="000000" w:themeColor="text1"/>
        </w:rPr>
      </w:pPr>
      <w:r>
        <w:rPr>
          <w:rFonts w:ascii="Arial" w:hAnsi="Arial" w:cs="Arial"/>
          <w:color w:val="000000" w:themeColor="text1"/>
        </w:rPr>
        <w:t xml:space="preserve">La </w:t>
      </w:r>
      <w:r w:rsidRPr="00D20646">
        <w:rPr>
          <w:rFonts w:ascii="Arial" w:hAnsi="Arial" w:cs="Arial"/>
          <w:color w:val="000000" w:themeColor="text1"/>
        </w:rPr>
        <w:t>Declaración</w:t>
      </w:r>
      <w:r w:rsidR="00CD69A8" w:rsidRPr="00D20646">
        <w:rPr>
          <w:rFonts w:ascii="Arial" w:hAnsi="Arial" w:cs="Arial"/>
          <w:color w:val="000000" w:themeColor="text1"/>
        </w:rPr>
        <w:t xml:space="preserve"> sobre la </w:t>
      </w:r>
      <w:r w:rsidRPr="00D20646">
        <w:rPr>
          <w:rFonts w:ascii="Arial" w:hAnsi="Arial" w:cs="Arial"/>
          <w:color w:val="000000" w:themeColor="text1"/>
        </w:rPr>
        <w:t>Eliminación</w:t>
      </w:r>
      <w:r w:rsidR="00CD69A8" w:rsidRPr="00D20646">
        <w:rPr>
          <w:rFonts w:ascii="Arial" w:hAnsi="Arial" w:cs="Arial"/>
          <w:color w:val="000000" w:themeColor="text1"/>
        </w:rPr>
        <w:t xml:space="preserve"> de la Violencia contra la Mujer (1993) en sus artículos 2, 3 y 4, reconoc</w:t>
      </w:r>
      <w:r>
        <w:rPr>
          <w:rFonts w:ascii="Arial" w:hAnsi="Arial" w:cs="Arial"/>
          <w:color w:val="000000" w:themeColor="text1"/>
        </w:rPr>
        <w:t>e</w:t>
      </w:r>
      <w:r w:rsidR="00CD69A8" w:rsidRPr="00D20646">
        <w:rPr>
          <w:rFonts w:ascii="Arial" w:hAnsi="Arial" w:cs="Arial"/>
          <w:color w:val="000000" w:themeColor="text1"/>
          <w:spacing w:val="4"/>
        </w:rPr>
        <w:t xml:space="preserve"> la urgente necesidad de una aplicación universal de los derechos y principios relativos a la igualdad, seguridad, libertad, integridad y dignidad de las mujeres</w:t>
      </w:r>
      <w:r w:rsidR="00CD69A8" w:rsidRPr="00D20646">
        <w:rPr>
          <w:rFonts w:ascii="Arial" w:hAnsi="Arial" w:cs="Arial"/>
          <w:color w:val="000000" w:themeColor="text1"/>
        </w:rPr>
        <w:t xml:space="preserve">; y de la </w:t>
      </w:r>
      <w:r w:rsidRPr="00D20646">
        <w:rPr>
          <w:rFonts w:ascii="Arial" w:hAnsi="Arial" w:cs="Arial"/>
          <w:color w:val="000000" w:themeColor="text1"/>
        </w:rPr>
        <w:t>Convención</w:t>
      </w:r>
      <w:r w:rsidR="00CD69A8" w:rsidRPr="00D20646">
        <w:rPr>
          <w:rFonts w:ascii="Arial" w:hAnsi="Arial" w:cs="Arial"/>
          <w:color w:val="000000" w:themeColor="text1"/>
        </w:rPr>
        <w:t xml:space="preserve"> Interamericana para Prevenir, Sancionar y Erradicar la Violencia contra la Mujer “</w:t>
      </w:r>
      <w:r w:rsidRPr="00D20646">
        <w:rPr>
          <w:rFonts w:ascii="Arial" w:hAnsi="Arial" w:cs="Arial"/>
          <w:color w:val="000000" w:themeColor="text1"/>
        </w:rPr>
        <w:t>Convención</w:t>
      </w:r>
      <w:r w:rsidR="00CD69A8" w:rsidRPr="00D20646">
        <w:rPr>
          <w:rFonts w:ascii="Arial" w:hAnsi="Arial" w:cs="Arial"/>
          <w:color w:val="000000" w:themeColor="text1"/>
        </w:rPr>
        <w:t xml:space="preserve"> </w:t>
      </w:r>
      <w:proofErr w:type="spellStart"/>
      <w:r w:rsidR="00CD69A8" w:rsidRPr="00D20646">
        <w:rPr>
          <w:rFonts w:ascii="Arial" w:hAnsi="Arial" w:cs="Arial"/>
          <w:color w:val="000000" w:themeColor="text1"/>
        </w:rPr>
        <w:t>Belém</w:t>
      </w:r>
      <w:proofErr w:type="spellEnd"/>
      <w:r w:rsidR="00CD69A8" w:rsidRPr="00D20646">
        <w:rPr>
          <w:rFonts w:ascii="Arial" w:hAnsi="Arial" w:cs="Arial"/>
          <w:color w:val="000000" w:themeColor="text1"/>
        </w:rPr>
        <w:t xml:space="preserve"> do Pará” (1994)</w:t>
      </w:r>
      <w:r>
        <w:rPr>
          <w:rFonts w:ascii="Arial" w:hAnsi="Arial" w:cs="Arial"/>
          <w:color w:val="000000" w:themeColor="text1"/>
        </w:rPr>
        <w:t xml:space="preserve">, </w:t>
      </w:r>
      <w:r w:rsidR="00CD69A8" w:rsidRPr="00D20646">
        <w:rPr>
          <w:rFonts w:ascii="Arial" w:hAnsi="Arial" w:cs="Arial"/>
          <w:color w:val="000000" w:themeColor="text1"/>
        </w:rPr>
        <w:t xml:space="preserve">en sus artículos 1, 2, 3, 4, inciso h) y j), 5, 6, inciso b) y 7, establecen como políticas </w:t>
      </w:r>
      <w:r w:rsidR="00CD69A8" w:rsidRPr="00D20646">
        <w:rPr>
          <w:rFonts w:ascii="Arial" w:hAnsi="Arial" w:cs="Arial"/>
          <w:color w:val="000000" w:themeColor="text1"/>
          <w:shd w:val="clear" w:color="auto" w:fill="FFFFFF"/>
        </w:rPr>
        <w:t xml:space="preserve">el desarrollo </w:t>
      </w:r>
      <w:r>
        <w:rPr>
          <w:rFonts w:ascii="Arial" w:hAnsi="Arial" w:cs="Arial"/>
          <w:color w:val="000000" w:themeColor="text1"/>
          <w:shd w:val="clear" w:color="auto" w:fill="FFFFFF"/>
        </w:rPr>
        <w:t>los</w:t>
      </w:r>
      <w:r w:rsidR="00CD69A8" w:rsidRPr="00D20646">
        <w:rPr>
          <w:rFonts w:ascii="Arial" w:hAnsi="Arial" w:cs="Arial"/>
          <w:color w:val="000000" w:themeColor="text1"/>
          <w:shd w:val="clear" w:color="auto" w:fill="FFFFFF"/>
        </w:rPr>
        <w:t xml:space="preserve"> mecanismos de protección y la defensa de los derechos de las mujeres como fundamentales para luchar contra el fenómeno de la violencia en contra de su integridad física, sexual,  psicológica y política</w:t>
      </w:r>
      <w:r w:rsidR="00CD69A8" w:rsidRPr="00D20646">
        <w:rPr>
          <w:rFonts w:ascii="Arial" w:hAnsi="Arial" w:cs="Arial"/>
          <w:color w:val="000000" w:themeColor="text1"/>
        </w:rPr>
        <w:t xml:space="preserve">. </w:t>
      </w:r>
    </w:p>
    <w:p w:rsidR="007B4F0E" w:rsidRDefault="007B4F0E" w:rsidP="00CD69A8">
      <w:pPr>
        <w:pStyle w:val="NormalWeb"/>
        <w:spacing w:line="360" w:lineRule="auto"/>
        <w:jc w:val="both"/>
        <w:rPr>
          <w:rFonts w:ascii="Arial" w:hAnsi="Arial" w:cs="Arial"/>
          <w:color w:val="000000" w:themeColor="text1"/>
        </w:rPr>
      </w:pPr>
      <w:r>
        <w:rPr>
          <w:rFonts w:ascii="Arial" w:hAnsi="Arial" w:cs="Arial"/>
          <w:color w:val="000000" w:themeColor="text1"/>
        </w:rPr>
        <w:t>L</w:t>
      </w:r>
      <w:r w:rsidR="00CD69A8" w:rsidRPr="00D20646">
        <w:rPr>
          <w:rFonts w:ascii="Arial" w:hAnsi="Arial" w:cs="Arial"/>
          <w:color w:val="000000" w:themeColor="text1"/>
        </w:rPr>
        <w:t>a Ley General para la Igualdad entre Mujeres y Hombres (2006) en sus artículos 1, 5, 6, 14, 32, 35, 36 y 41, establece</w:t>
      </w:r>
      <w:r>
        <w:rPr>
          <w:rFonts w:ascii="Arial" w:hAnsi="Arial" w:cs="Arial"/>
          <w:color w:val="000000" w:themeColor="text1"/>
        </w:rPr>
        <w:t>n la</w:t>
      </w:r>
      <w:r w:rsidR="00CD69A8" w:rsidRPr="00D20646">
        <w:rPr>
          <w:rFonts w:ascii="Arial" w:hAnsi="Arial" w:cs="Arial"/>
          <w:color w:val="000000" w:themeColor="text1"/>
        </w:rPr>
        <w:t xml:space="preserve"> garantía de igualdad entre mujeres y hombres y los lineamientos y mecanismos institucionales que orienten hacia el </w:t>
      </w:r>
      <w:r w:rsidR="00CD69A8" w:rsidRPr="00D20646">
        <w:rPr>
          <w:rFonts w:ascii="Arial" w:hAnsi="Arial" w:cs="Arial"/>
          <w:color w:val="000000" w:themeColor="text1"/>
        </w:rPr>
        <w:lastRenderedPageBreak/>
        <w:t>cumplimiento de la igualdad sustantiva en los ámbitos público y privado, promoviendo el empoderamiento de las mujeres</w:t>
      </w:r>
      <w:r>
        <w:rPr>
          <w:rFonts w:ascii="Arial" w:hAnsi="Arial" w:cs="Arial"/>
          <w:color w:val="000000" w:themeColor="text1"/>
        </w:rPr>
        <w:t>.</w:t>
      </w:r>
    </w:p>
    <w:p w:rsidR="007B4F0E" w:rsidRDefault="007B4F0E" w:rsidP="00CD69A8">
      <w:pPr>
        <w:pStyle w:val="NormalWeb"/>
        <w:spacing w:line="360" w:lineRule="auto"/>
        <w:jc w:val="both"/>
        <w:rPr>
          <w:rFonts w:ascii="Arial" w:hAnsi="Arial" w:cs="Arial"/>
          <w:color w:val="000000" w:themeColor="text1"/>
        </w:rPr>
      </w:pPr>
      <w:r>
        <w:rPr>
          <w:rFonts w:ascii="Arial" w:hAnsi="Arial" w:cs="Arial"/>
          <w:color w:val="000000" w:themeColor="text1"/>
        </w:rPr>
        <w:t>L</w:t>
      </w:r>
      <w:r w:rsidR="00CD69A8" w:rsidRPr="00D20646">
        <w:rPr>
          <w:rFonts w:ascii="Arial" w:hAnsi="Arial" w:cs="Arial"/>
          <w:color w:val="000000" w:themeColor="text1"/>
        </w:rPr>
        <w:t>a Ley General de Acceso de las Mujeres a una Vida Libre de Violencia (2007)</w:t>
      </w:r>
      <w:r w:rsidR="00CD69A8" w:rsidRPr="00D20646">
        <w:rPr>
          <w:rFonts w:ascii="Arial" w:hAnsi="Arial" w:cs="Arial"/>
        </w:rPr>
        <w:t xml:space="preserve"> en sus artículos 1, 2, 4, 20 bis y 20 ter, regula la </w:t>
      </w:r>
      <w:r w:rsidRPr="00D20646">
        <w:rPr>
          <w:rFonts w:ascii="Arial" w:hAnsi="Arial" w:cs="Arial"/>
        </w:rPr>
        <w:t>coordinación</w:t>
      </w:r>
      <w:r w:rsidR="00CD69A8" w:rsidRPr="00D20646">
        <w:rPr>
          <w:rFonts w:ascii="Arial" w:hAnsi="Arial" w:cs="Arial"/>
        </w:rPr>
        <w:t xml:space="preserve"> entre la </w:t>
      </w:r>
      <w:r w:rsidRPr="00D20646">
        <w:rPr>
          <w:rFonts w:ascii="Arial" w:hAnsi="Arial" w:cs="Arial"/>
        </w:rPr>
        <w:t>Federación</w:t>
      </w:r>
      <w:r w:rsidR="00CD69A8" w:rsidRPr="00D20646">
        <w:rPr>
          <w:rFonts w:ascii="Arial" w:hAnsi="Arial" w:cs="Arial"/>
        </w:rPr>
        <w:t xml:space="preserve">, las entidades federativas y los municipios para prevenir, sancionar y erradicar la violencia contra las mujeres, </w:t>
      </w:r>
      <w:r w:rsidRPr="00D20646">
        <w:rPr>
          <w:rFonts w:ascii="Arial" w:hAnsi="Arial" w:cs="Arial"/>
        </w:rPr>
        <w:t>así</w:t>
      </w:r>
      <w:r w:rsidR="00CD69A8" w:rsidRPr="00D20646">
        <w:rPr>
          <w:rFonts w:ascii="Arial" w:hAnsi="Arial" w:cs="Arial"/>
        </w:rPr>
        <w:t xml:space="preserve">́ como los principios y modalidades para garantizar su acceso a una vida libre de violencia que favorezca su desarrollo y bienestar conforme a los principios de igualdad y de no </w:t>
      </w:r>
      <w:r w:rsidRPr="00D20646">
        <w:rPr>
          <w:rFonts w:ascii="Arial" w:hAnsi="Arial" w:cs="Arial"/>
        </w:rPr>
        <w:t>discriminación</w:t>
      </w:r>
      <w:r w:rsidR="00CD69A8" w:rsidRPr="00D20646">
        <w:rPr>
          <w:rFonts w:ascii="Arial" w:hAnsi="Arial" w:cs="Arial"/>
        </w:rPr>
        <w:t>, particularmente los relativo a la prevención y erradicación de la violencia política de género</w:t>
      </w:r>
      <w:r>
        <w:rPr>
          <w:rFonts w:ascii="Arial" w:hAnsi="Arial" w:cs="Arial"/>
          <w:color w:val="000000" w:themeColor="text1"/>
        </w:rPr>
        <w:t>.</w:t>
      </w:r>
    </w:p>
    <w:p w:rsidR="00CD69A8" w:rsidRPr="00D20646" w:rsidRDefault="007B4F0E" w:rsidP="00CD69A8">
      <w:pPr>
        <w:pStyle w:val="NormalWeb"/>
        <w:spacing w:line="360" w:lineRule="auto"/>
        <w:jc w:val="both"/>
        <w:rPr>
          <w:rFonts w:ascii="Arial" w:hAnsi="Arial" w:cs="Arial"/>
          <w:color w:val="000000" w:themeColor="text1"/>
        </w:rPr>
      </w:pPr>
      <w:r>
        <w:rPr>
          <w:rFonts w:ascii="Arial" w:hAnsi="Arial" w:cs="Arial"/>
          <w:color w:val="000000" w:themeColor="text1"/>
        </w:rPr>
        <w:t xml:space="preserve">En este orden </w:t>
      </w:r>
      <w:r w:rsidR="004C3599">
        <w:rPr>
          <w:rFonts w:ascii="Arial" w:hAnsi="Arial" w:cs="Arial"/>
          <w:color w:val="000000" w:themeColor="text1"/>
        </w:rPr>
        <w:t>normativo l</w:t>
      </w:r>
      <w:r w:rsidR="00CD69A8" w:rsidRPr="00D20646">
        <w:rPr>
          <w:rFonts w:ascii="Arial" w:hAnsi="Arial" w:cs="Arial"/>
          <w:color w:val="000000" w:themeColor="text1"/>
        </w:rPr>
        <w:t>a Ley General de Instituciones y Procedimientos Electorales (2019) en sus artículos 3, numeral 1, inciso d bis) y k), 26 numeral 2, párrafo segundo, 207 numeral 1, 232 numerales 1,2,3 y 4, y 233, establece la obligación de garantizar el principio de paridad de género en el ejercicio de los derechos políticos y electorales, así como el respeto a los derechos humanos de las mujeres; y la Ley General de Partidos Políticos (2019) en los artículos 1, numeral 1, inciso e), 25, numeral 1, Inciso s), t) y u), establece las reglas para la postulación paritaria de los partidos políticos y garantiza el derecho a la igualdad entre hombres y mujeres en el acceso a los diferentes puestos de elección popular.</w:t>
      </w:r>
    </w:p>
    <w:p w:rsidR="008F7800" w:rsidRDefault="00CD69A8" w:rsidP="00CD69A8">
      <w:pPr>
        <w:pStyle w:val="NormalWeb"/>
        <w:spacing w:line="360" w:lineRule="auto"/>
        <w:jc w:val="both"/>
        <w:rPr>
          <w:rFonts w:ascii="Arial" w:hAnsi="Arial" w:cs="Arial"/>
        </w:rPr>
      </w:pPr>
      <w:r w:rsidRPr="00D20646">
        <w:rPr>
          <w:rFonts w:ascii="Arial" w:hAnsi="Arial" w:cs="Arial"/>
          <w:color w:val="000000" w:themeColor="text1"/>
        </w:rPr>
        <w:t xml:space="preserve">En nuestra entidad, la Ley de Acceso de las Mujeres a una Vida Libre de Violencia del Estado de </w:t>
      </w:r>
      <w:r w:rsidR="008F7800" w:rsidRPr="00D20646">
        <w:rPr>
          <w:rFonts w:ascii="Arial" w:hAnsi="Arial" w:cs="Arial"/>
          <w:color w:val="000000" w:themeColor="text1"/>
        </w:rPr>
        <w:t>México</w:t>
      </w:r>
      <w:r w:rsidRPr="00D20646">
        <w:rPr>
          <w:rFonts w:ascii="Arial" w:hAnsi="Arial" w:cs="Arial"/>
          <w:color w:val="000000" w:themeColor="text1"/>
        </w:rPr>
        <w:t xml:space="preserve"> (2008) en sus artículos 1, 6, fracción I, 7, fracción VI, 27 Quinquies y 27 Sexies</w:t>
      </w:r>
      <w:r w:rsidRPr="00D20646">
        <w:rPr>
          <w:rFonts w:ascii="Arial" w:hAnsi="Arial" w:cs="Arial"/>
        </w:rPr>
        <w:t xml:space="preserve">, regula la </w:t>
      </w:r>
      <w:r w:rsidR="008F7800" w:rsidRPr="00D20646">
        <w:rPr>
          <w:rFonts w:ascii="Arial" w:hAnsi="Arial" w:cs="Arial"/>
        </w:rPr>
        <w:t>coordinación</w:t>
      </w:r>
      <w:r w:rsidRPr="00D20646">
        <w:rPr>
          <w:rFonts w:ascii="Arial" w:hAnsi="Arial" w:cs="Arial"/>
        </w:rPr>
        <w:t xml:space="preserve"> entre el Estado y los gobiernos municipales, para prevenir, atender, sancionar y erradicar la violencia contra las mujeres, </w:t>
      </w:r>
      <w:r w:rsidR="008F7800" w:rsidRPr="00D20646">
        <w:rPr>
          <w:rFonts w:ascii="Arial" w:hAnsi="Arial" w:cs="Arial"/>
        </w:rPr>
        <w:t>así</w:t>
      </w:r>
      <w:r w:rsidRPr="00D20646">
        <w:rPr>
          <w:rFonts w:ascii="Arial" w:hAnsi="Arial" w:cs="Arial"/>
        </w:rPr>
        <w:t xml:space="preserve">́ como establecer las </w:t>
      </w:r>
      <w:r w:rsidR="008F7800" w:rsidRPr="00D20646">
        <w:rPr>
          <w:rFonts w:ascii="Arial" w:hAnsi="Arial" w:cs="Arial"/>
        </w:rPr>
        <w:t>políticas</w:t>
      </w:r>
      <w:r w:rsidRPr="00D20646">
        <w:rPr>
          <w:rFonts w:ascii="Arial" w:hAnsi="Arial" w:cs="Arial"/>
        </w:rPr>
        <w:t xml:space="preserve"> y acciones gubernamentales para garantizar el acceso de las mujeres a una vida libre de violencia que favorezca </w:t>
      </w:r>
      <w:r w:rsidR="008F7800">
        <w:rPr>
          <w:rFonts w:ascii="Arial" w:hAnsi="Arial" w:cs="Arial"/>
        </w:rPr>
        <w:t>su</w:t>
      </w:r>
      <w:r w:rsidRPr="00D20646">
        <w:rPr>
          <w:rFonts w:ascii="Arial" w:hAnsi="Arial" w:cs="Arial"/>
        </w:rPr>
        <w:t xml:space="preserve"> desarrollo y bienestar conforme a los principios de igualdad y de no </w:t>
      </w:r>
      <w:r w:rsidR="008F7800" w:rsidRPr="00D20646">
        <w:rPr>
          <w:rFonts w:ascii="Arial" w:hAnsi="Arial" w:cs="Arial"/>
        </w:rPr>
        <w:t>discriminación</w:t>
      </w:r>
      <w:r w:rsidR="008F7800">
        <w:rPr>
          <w:rFonts w:ascii="Arial" w:hAnsi="Arial" w:cs="Arial"/>
        </w:rPr>
        <w:t>.</w:t>
      </w:r>
    </w:p>
    <w:p w:rsidR="008F7800" w:rsidRDefault="008F7800" w:rsidP="00CD69A8">
      <w:pPr>
        <w:pStyle w:val="NormalWeb"/>
        <w:spacing w:line="360" w:lineRule="auto"/>
        <w:jc w:val="both"/>
        <w:rPr>
          <w:rFonts w:ascii="Arial" w:hAnsi="Arial" w:cs="Arial"/>
          <w:color w:val="000000" w:themeColor="text1"/>
        </w:rPr>
      </w:pPr>
      <w:r>
        <w:rPr>
          <w:rFonts w:ascii="Arial" w:hAnsi="Arial" w:cs="Arial"/>
          <w:color w:val="000000" w:themeColor="text1"/>
        </w:rPr>
        <w:lastRenderedPageBreak/>
        <w:t xml:space="preserve">De igual forma </w:t>
      </w:r>
      <w:r w:rsidR="00CD69A8" w:rsidRPr="00D20646">
        <w:rPr>
          <w:rFonts w:ascii="Arial" w:hAnsi="Arial" w:cs="Arial"/>
          <w:color w:val="000000" w:themeColor="text1"/>
        </w:rPr>
        <w:t xml:space="preserve">la Ley de Igualdad de Trato y Oportunidades entre Mujeres y Hombres del Estado de </w:t>
      </w:r>
      <w:r w:rsidRPr="00D20646">
        <w:rPr>
          <w:rFonts w:ascii="Arial" w:hAnsi="Arial" w:cs="Arial"/>
          <w:color w:val="000000" w:themeColor="text1"/>
        </w:rPr>
        <w:t>México</w:t>
      </w:r>
      <w:r w:rsidR="00CD69A8" w:rsidRPr="00D20646">
        <w:rPr>
          <w:rFonts w:ascii="Arial" w:hAnsi="Arial" w:cs="Arial"/>
          <w:color w:val="000000" w:themeColor="text1"/>
        </w:rPr>
        <w:t xml:space="preserve"> (2010) en sus artículos 1, 4 7, fracciones II y II, y 30 fracción I, </w:t>
      </w:r>
      <w:r w:rsidR="00CD69A8" w:rsidRPr="00D20646">
        <w:rPr>
          <w:rFonts w:ascii="Arial" w:hAnsi="Arial" w:cs="Arial"/>
        </w:rPr>
        <w:t xml:space="preserve">regular, proteger y garantizar la igualdad de trato y oportunidades entre mujeres y hombres, mediante la </w:t>
      </w:r>
      <w:r w:rsidRPr="00D20646">
        <w:rPr>
          <w:rFonts w:ascii="Arial" w:hAnsi="Arial" w:cs="Arial"/>
        </w:rPr>
        <w:t>eliminación</w:t>
      </w:r>
      <w:r w:rsidR="00CD69A8" w:rsidRPr="00D20646">
        <w:rPr>
          <w:rFonts w:ascii="Arial" w:hAnsi="Arial" w:cs="Arial"/>
        </w:rPr>
        <w:t xml:space="preserve"> de la </w:t>
      </w:r>
      <w:r w:rsidRPr="00D20646">
        <w:rPr>
          <w:rFonts w:ascii="Arial" w:hAnsi="Arial" w:cs="Arial"/>
        </w:rPr>
        <w:t>discriminación</w:t>
      </w:r>
      <w:r>
        <w:rPr>
          <w:rFonts w:ascii="Arial" w:hAnsi="Arial" w:cs="Arial"/>
          <w:color w:val="000000" w:themeColor="text1"/>
        </w:rPr>
        <w:t>.</w:t>
      </w:r>
    </w:p>
    <w:p w:rsidR="00CD69A8" w:rsidRDefault="008F7800" w:rsidP="00CD69A8">
      <w:pPr>
        <w:pStyle w:val="NormalWeb"/>
        <w:spacing w:line="360" w:lineRule="auto"/>
        <w:jc w:val="both"/>
        <w:rPr>
          <w:rFonts w:ascii="Arial" w:hAnsi="Arial" w:cs="Arial"/>
          <w:color w:val="000000" w:themeColor="text1"/>
        </w:rPr>
      </w:pPr>
      <w:r>
        <w:rPr>
          <w:rFonts w:ascii="Arial" w:hAnsi="Arial" w:cs="Arial"/>
          <w:color w:val="000000" w:themeColor="text1"/>
        </w:rPr>
        <w:t>E</w:t>
      </w:r>
      <w:r w:rsidR="00CD69A8" w:rsidRPr="00D20646">
        <w:rPr>
          <w:rFonts w:ascii="Arial" w:hAnsi="Arial" w:cs="Arial"/>
          <w:color w:val="000000" w:themeColor="text1"/>
        </w:rPr>
        <w:t>l Código Electoral del Estado de México (2020) en sus artículos 16</w:t>
      </w:r>
      <w:r w:rsidR="009310A4">
        <w:rPr>
          <w:rFonts w:ascii="Arial" w:hAnsi="Arial" w:cs="Arial"/>
          <w:color w:val="000000" w:themeColor="text1"/>
        </w:rPr>
        <w:t xml:space="preserve"> párrafos primero, segundo y tercero</w:t>
      </w:r>
      <w:r w:rsidR="00CD69A8" w:rsidRPr="00D20646">
        <w:rPr>
          <w:rFonts w:ascii="Arial" w:hAnsi="Arial" w:cs="Arial"/>
          <w:color w:val="000000" w:themeColor="text1"/>
        </w:rPr>
        <w:t>, 37</w:t>
      </w:r>
      <w:r w:rsidR="009310A4">
        <w:rPr>
          <w:rFonts w:ascii="Arial" w:hAnsi="Arial" w:cs="Arial"/>
          <w:color w:val="000000" w:themeColor="text1"/>
        </w:rPr>
        <w:t xml:space="preserve"> primer y último párrafo</w:t>
      </w:r>
      <w:r w:rsidR="00CD69A8" w:rsidRPr="00D20646">
        <w:rPr>
          <w:rFonts w:ascii="Arial" w:hAnsi="Arial" w:cs="Arial"/>
          <w:color w:val="000000" w:themeColor="text1"/>
        </w:rPr>
        <w:t>,</w:t>
      </w:r>
      <w:r w:rsidR="009310A4">
        <w:rPr>
          <w:rFonts w:ascii="Arial" w:hAnsi="Arial" w:cs="Arial"/>
          <w:color w:val="000000" w:themeColor="text1"/>
        </w:rPr>
        <w:t xml:space="preserve"> </w:t>
      </w:r>
      <w:r w:rsidR="00CD69A8" w:rsidRPr="00D20646">
        <w:rPr>
          <w:rFonts w:ascii="Arial" w:hAnsi="Arial" w:cs="Arial"/>
          <w:color w:val="000000" w:themeColor="text1"/>
        </w:rPr>
        <w:t>248 y 249, garantiza</w:t>
      </w:r>
      <w:r w:rsidR="006855CB">
        <w:rPr>
          <w:rFonts w:ascii="Arial" w:hAnsi="Arial" w:cs="Arial"/>
          <w:color w:val="000000" w:themeColor="text1"/>
        </w:rPr>
        <w:t>n</w:t>
      </w:r>
      <w:r w:rsidR="00CD69A8" w:rsidRPr="00D20646">
        <w:rPr>
          <w:rFonts w:ascii="Arial" w:hAnsi="Arial" w:cs="Arial"/>
          <w:color w:val="000000" w:themeColor="text1"/>
        </w:rPr>
        <w:t xml:space="preserve"> la igualdad entre hombres y mujeres en el acceso a puestos de representación política en nuestr</w:t>
      </w:r>
      <w:r w:rsidR="007A0117">
        <w:rPr>
          <w:rFonts w:ascii="Arial" w:hAnsi="Arial" w:cs="Arial"/>
          <w:color w:val="000000" w:themeColor="text1"/>
        </w:rPr>
        <w:t>a entidad.</w:t>
      </w:r>
    </w:p>
    <w:p w:rsidR="00CD69A8" w:rsidRPr="00D20646" w:rsidRDefault="007A0117" w:rsidP="00CD69A8">
      <w:pPr>
        <w:spacing w:before="199" w:after="390" w:line="360" w:lineRule="auto"/>
        <w:jc w:val="both"/>
        <w:outlineLvl w:val="1"/>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N</w:t>
      </w:r>
      <w:r w:rsidR="00CD69A8" w:rsidRPr="00D20646">
        <w:rPr>
          <w:rFonts w:ascii="Arial" w:eastAsia="Times New Roman" w:hAnsi="Arial" w:cs="Arial"/>
          <w:color w:val="000000" w:themeColor="text1"/>
          <w:sz w:val="24"/>
          <w:szCs w:val="24"/>
          <w:lang w:eastAsia="es-MX"/>
        </w:rPr>
        <w:t xml:space="preserve">o </w:t>
      </w:r>
      <w:proofErr w:type="gramStart"/>
      <w:r w:rsidR="00CD69A8" w:rsidRPr="00D20646">
        <w:rPr>
          <w:rFonts w:ascii="Arial" w:eastAsia="Times New Roman" w:hAnsi="Arial" w:cs="Arial"/>
          <w:color w:val="000000" w:themeColor="text1"/>
          <w:sz w:val="24"/>
          <w:szCs w:val="24"/>
          <w:lang w:eastAsia="es-MX"/>
        </w:rPr>
        <w:t>obstante</w:t>
      </w:r>
      <w:proofErr w:type="gramEnd"/>
      <w:r w:rsidR="00CD69A8" w:rsidRPr="00D20646">
        <w:rPr>
          <w:rFonts w:ascii="Arial" w:eastAsia="Times New Roman" w:hAnsi="Arial" w:cs="Arial"/>
          <w:color w:val="000000" w:themeColor="text1"/>
          <w:sz w:val="24"/>
          <w:szCs w:val="24"/>
          <w:lang w:eastAsia="es-MX"/>
        </w:rPr>
        <w:t xml:space="preserve"> las conquistas de las mujeres han tenido resultados históricos, irrevertibles y se ha fortalecido el marco jurídico, el rezago histórico de las mujeres en todos los ámbitos de representación, nos obliga a buscar alternativas que permitan </w:t>
      </w:r>
      <w:r>
        <w:rPr>
          <w:rFonts w:ascii="Arial" w:eastAsia="Times New Roman" w:hAnsi="Arial" w:cs="Arial"/>
          <w:color w:val="000000" w:themeColor="text1"/>
          <w:sz w:val="24"/>
          <w:szCs w:val="24"/>
          <w:lang w:eastAsia="es-MX"/>
        </w:rPr>
        <w:t xml:space="preserve">una </w:t>
      </w:r>
      <w:r w:rsidR="00CD69A8" w:rsidRPr="00D20646">
        <w:rPr>
          <w:rFonts w:ascii="Arial" w:eastAsia="Times New Roman" w:hAnsi="Arial" w:cs="Arial"/>
          <w:color w:val="000000" w:themeColor="text1"/>
          <w:sz w:val="24"/>
          <w:szCs w:val="24"/>
          <w:lang w:eastAsia="es-MX"/>
        </w:rPr>
        <w:t xml:space="preserve">mayor representación en todos los </w:t>
      </w:r>
      <w:r w:rsidRPr="00D20646">
        <w:rPr>
          <w:rFonts w:ascii="Arial" w:eastAsia="Times New Roman" w:hAnsi="Arial" w:cs="Arial"/>
          <w:color w:val="000000" w:themeColor="text1"/>
          <w:sz w:val="24"/>
          <w:szCs w:val="24"/>
          <w:lang w:eastAsia="es-MX"/>
        </w:rPr>
        <w:t>ámbitos</w:t>
      </w:r>
      <w:r w:rsidR="00CD69A8" w:rsidRPr="00D20646">
        <w:rPr>
          <w:rFonts w:ascii="Arial" w:eastAsia="Times New Roman" w:hAnsi="Arial" w:cs="Arial"/>
          <w:color w:val="000000" w:themeColor="text1"/>
          <w:sz w:val="24"/>
          <w:szCs w:val="24"/>
          <w:lang w:eastAsia="es-MX"/>
        </w:rPr>
        <w:t>. Por ello, cualquier acción afirmativa que beneficie y fomente una mayor participación y representación de las mujeres en la vida política de nuestro Estado, debe ser una prioridad para quienes integramos la LXI Legislatura.</w:t>
      </w:r>
    </w:p>
    <w:p w:rsidR="007A0117" w:rsidRDefault="007A0117" w:rsidP="00CD69A8">
      <w:pPr>
        <w:spacing w:after="240" w:line="360" w:lineRule="auto"/>
        <w:jc w:val="both"/>
        <w:rPr>
          <w:rFonts w:ascii="Arial" w:eastAsia="Times New Roman" w:hAnsi="Arial" w:cs="Arial"/>
          <w:color w:val="000000" w:themeColor="text1"/>
          <w:sz w:val="24"/>
          <w:szCs w:val="24"/>
          <w:lang w:eastAsia="es-MX"/>
        </w:rPr>
      </w:pPr>
    </w:p>
    <w:p w:rsidR="00CD69A8" w:rsidRPr="00D20646" w:rsidRDefault="007A0117" w:rsidP="00CD69A8">
      <w:pPr>
        <w:spacing w:after="240" w:line="360" w:lineRule="auto"/>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En este sentido l</w:t>
      </w:r>
      <w:r w:rsidR="00CD69A8" w:rsidRPr="00D20646">
        <w:rPr>
          <w:rFonts w:ascii="Arial" w:eastAsia="Times New Roman" w:hAnsi="Arial" w:cs="Arial"/>
          <w:color w:val="000000" w:themeColor="text1"/>
          <w:sz w:val="24"/>
          <w:szCs w:val="24"/>
          <w:lang w:eastAsia="es-MX"/>
        </w:rPr>
        <w:t>a Ley General para la Igualdad entre Mujeres y Hombres</w:t>
      </w:r>
      <w:r w:rsidR="00CD69A8" w:rsidRPr="00D20646">
        <w:rPr>
          <w:rStyle w:val="Refdenotaalpie"/>
          <w:rFonts w:ascii="Arial" w:eastAsia="Times New Roman" w:hAnsi="Arial" w:cs="Arial"/>
          <w:color w:val="000000" w:themeColor="text1"/>
          <w:sz w:val="24"/>
          <w:szCs w:val="24"/>
          <w:lang w:eastAsia="es-MX"/>
        </w:rPr>
        <w:footnoteReference w:id="7"/>
      </w:r>
      <w:r w:rsidR="00CD69A8" w:rsidRPr="00D20646">
        <w:rPr>
          <w:rFonts w:ascii="Arial" w:eastAsia="Times New Roman" w:hAnsi="Arial" w:cs="Arial"/>
          <w:color w:val="000000" w:themeColor="text1"/>
          <w:sz w:val="24"/>
          <w:szCs w:val="24"/>
          <w:lang w:eastAsia="es-MX"/>
        </w:rPr>
        <w:t>, define las acciones afirmativas como: </w:t>
      </w:r>
      <w:r w:rsidR="00CD69A8" w:rsidRPr="00D20646">
        <w:rPr>
          <w:rFonts w:ascii="Arial" w:eastAsia="Times New Roman" w:hAnsi="Arial" w:cs="Arial"/>
          <w:i/>
          <w:iCs/>
          <w:color w:val="000000" w:themeColor="text1"/>
          <w:sz w:val="24"/>
          <w:szCs w:val="24"/>
          <w:lang w:eastAsia="es-MX"/>
        </w:rPr>
        <w:t>“el conjunto de medidas de carácter temporal correctivo, compensatorio y/o de promoción, encaminadas a acelerar la igualdad sustantiva entre mujeres y hombres”</w:t>
      </w:r>
      <w:r w:rsidR="00CD69A8" w:rsidRPr="00D20646">
        <w:rPr>
          <w:rFonts w:ascii="Arial" w:eastAsia="Times New Roman" w:hAnsi="Arial" w:cs="Arial"/>
          <w:color w:val="000000" w:themeColor="text1"/>
          <w:sz w:val="24"/>
          <w:szCs w:val="24"/>
          <w:lang w:eastAsia="es-MX"/>
        </w:rPr>
        <w:t>.</w:t>
      </w:r>
    </w:p>
    <w:p w:rsidR="00CD69A8" w:rsidRPr="00D20646" w:rsidRDefault="00CD69A8" w:rsidP="00CD69A8">
      <w:pPr>
        <w:adjustRightInd w:val="0"/>
        <w:spacing w:line="360" w:lineRule="auto"/>
        <w:jc w:val="both"/>
        <w:rPr>
          <w:rFonts w:ascii="Arial" w:hAnsi="Arial" w:cs="Arial"/>
          <w:color w:val="000000" w:themeColor="text1"/>
          <w:sz w:val="24"/>
          <w:szCs w:val="24"/>
        </w:rPr>
      </w:pPr>
      <w:r w:rsidRPr="00D20646">
        <w:rPr>
          <w:rFonts w:ascii="Arial" w:hAnsi="Arial" w:cs="Arial"/>
          <w:color w:val="000000" w:themeColor="text1"/>
          <w:sz w:val="24"/>
          <w:szCs w:val="24"/>
        </w:rPr>
        <w:t xml:space="preserve">Las acciones afirmativas constituyen medidas compensatorias para las personas en situaciones de desventaja a fin de revertir escenarios de desigualdad histórica y de </w:t>
      </w:r>
      <w:r w:rsidRPr="00D20646">
        <w:rPr>
          <w:rFonts w:ascii="Arial" w:hAnsi="Arial" w:cs="Arial"/>
          <w:color w:val="000000" w:themeColor="text1"/>
          <w:sz w:val="24"/>
          <w:szCs w:val="24"/>
        </w:rPr>
        <w:lastRenderedPageBreak/>
        <w:t>facto en el ejercicio de sus derechos; para el caso de las mujeres son obligatorias ya que su condición de género es un factor que limita su acceso a los recursos económicos, culturales y políticos importantes para su desarrollo; su aplicación a favor de las mujeres no constituye discriminación para los hombres ya que para éstos el género no representa una limitante para el ejercicio de sus derechos.</w:t>
      </w:r>
      <w:r w:rsidRPr="00D20646">
        <w:rPr>
          <w:rStyle w:val="Refdenotaalpie"/>
          <w:rFonts w:ascii="Arial" w:hAnsi="Arial" w:cs="Arial"/>
          <w:color w:val="000000" w:themeColor="text1"/>
          <w:sz w:val="24"/>
          <w:szCs w:val="24"/>
        </w:rPr>
        <w:footnoteReference w:id="8"/>
      </w:r>
    </w:p>
    <w:p w:rsidR="00CD69A8" w:rsidRPr="00D20646" w:rsidRDefault="00CD69A8" w:rsidP="00CD69A8">
      <w:pPr>
        <w:adjustRightInd w:val="0"/>
        <w:spacing w:line="360" w:lineRule="auto"/>
        <w:jc w:val="both"/>
        <w:rPr>
          <w:rFonts w:ascii="Arial" w:hAnsi="Arial" w:cs="Arial"/>
          <w:color w:val="000000" w:themeColor="text1"/>
          <w:sz w:val="24"/>
          <w:szCs w:val="24"/>
        </w:rPr>
      </w:pPr>
    </w:p>
    <w:p w:rsidR="00CD69A8" w:rsidRPr="00D20646" w:rsidRDefault="00CD69A8" w:rsidP="00CD69A8">
      <w:pPr>
        <w:adjustRightInd w:val="0"/>
        <w:spacing w:line="360" w:lineRule="auto"/>
        <w:jc w:val="both"/>
        <w:rPr>
          <w:rFonts w:ascii="Arial" w:hAnsi="Arial" w:cs="Arial"/>
          <w:color w:val="000000" w:themeColor="text1"/>
          <w:sz w:val="24"/>
          <w:szCs w:val="24"/>
        </w:rPr>
      </w:pPr>
      <w:r w:rsidRPr="00D20646">
        <w:rPr>
          <w:rFonts w:ascii="Arial" w:hAnsi="Arial" w:cs="Arial"/>
          <w:color w:val="000000" w:themeColor="text1"/>
          <w:sz w:val="24"/>
          <w:szCs w:val="24"/>
        </w:rPr>
        <w:t xml:space="preserve">A pesar de que las acciones afirmativas no generan un cambio social inmediato ni garantizan por sí solas el éxito de un proyecto democrático incluyente, colocan en el centro de la discusión la necesidad y trascendencia impostergable, tanto de la participación como de la representación de personas pertenecientes a grupos en situación de discriminación. </w:t>
      </w:r>
    </w:p>
    <w:p w:rsidR="00CD69A8" w:rsidRPr="00D20646" w:rsidRDefault="00CD69A8" w:rsidP="00CD69A8">
      <w:pPr>
        <w:adjustRightInd w:val="0"/>
        <w:spacing w:line="360" w:lineRule="auto"/>
        <w:jc w:val="both"/>
        <w:rPr>
          <w:rFonts w:ascii="Arial" w:hAnsi="Arial" w:cs="Arial"/>
          <w:color w:val="000000" w:themeColor="text1"/>
          <w:sz w:val="24"/>
          <w:szCs w:val="24"/>
        </w:rPr>
      </w:pPr>
    </w:p>
    <w:p w:rsidR="00CD69A8" w:rsidRDefault="00CD69A8" w:rsidP="00CD69A8">
      <w:pPr>
        <w:spacing w:line="360" w:lineRule="auto"/>
        <w:jc w:val="both"/>
        <w:rPr>
          <w:rFonts w:ascii="Arial" w:hAnsi="Arial" w:cs="Arial"/>
          <w:color w:val="000000" w:themeColor="text1"/>
          <w:sz w:val="24"/>
          <w:szCs w:val="24"/>
        </w:rPr>
      </w:pPr>
      <w:r w:rsidRPr="00D20646">
        <w:rPr>
          <w:rFonts w:ascii="Arial" w:hAnsi="Arial" w:cs="Arial"/>
          <w:color w:val="000000" w:themeColor="text1"/>
          <w:sz w:val="24"/>
          <w:szCs w:val="24"/>
        </w:rPr>
        <w:t xml:space="preserve">En el </w:t>
      </w:r>
      <w:r w:rsidR="006855CB" w:rsidRPr="00D20646">
        <w:rPr>
          <w:rFonts w:ascii="Arial" w:hAnsi="Arial" w:cs="Arial"/>
          <w:color w:val="000000" w:themeColor="text1"/>
          <w:sz w:val="24"/>
          <w:szCs w:val="24"/>
        </w:rPr>
        <w:t>ámbito</w:t>
      </w:r>
      <w:r w:rsidRPr="00D20646">
        <w:rPr>
          <w:rFonts w:ascii="Arial" w:hAnsi="Arial" w:cs="Arial"/>
          <w:color w:val="000000" w:themeColor="text1"/>
          <w:sz w:val="24"/>
          <w:szCs w:val="24"/>
        </w:rPr>
        <w:t xml:space="preserve"> político, la adopción de medidas necesarias para la integración de grupos en situación de vulnerabilidad y discriminación es una</w:t>
      </w:r>
      <w:r w:rsidR="007A0117">
        <w:rPr>
          <w:rFonts w:ascii="Arial" w:hAnsi="Arial" w:cs="Arial"/>
          <w:color w:val="000000" w:themeColor="text1"/>
          <w:sz w:val="24"/>
          <w:szCs w:val="24"/>
        </w:rPr>
        <w:t xml:space="preserve"> acción que </w:t>
      </w:r>
      <w:r w:rsidRPr="00D20646">
        <w:rPr>
          <w:rFonts w:ascii="Arial" w:hAnsi="Arial" w:cs="Arial"/>
          <w:color w:val="000000" w:themeColor="text1"/>
          <w:sz w:val="24"/>
          <w:szCs w:val="24"/>
        </w:rPr>
        <w:t>prom</w:t>
      </w:r>
      <w:r w:rsidR="007A0117">
        <w:rPr>
          <w:rFonts w:ascii="Arial" w:hAnsi="Arial" w:cs="Arial"/>
          <w:color w:val="000000" w:themeColor="text1"/>
          <w:sz w:val="24"/>
          <w:szCs w:val="24"/>
        </w:rPr>
        <w:t xml:space="preserve">ueve y </w:t>
      </w:r>
      <w:r w:rsidRPr="00D20646">
        <w:rPr>
          <w:rFonts w:ascii="Arial" w:hAnsi="Arial" w:cs="Arial"/>
          <w:color w:val="000000" w:themeColor="text1"/>
          <w:sz w:val="24"/>
          <w:szCs w:val="24"/>
        </w:rPr>
        <w:t>asegura la representatividad en la postulación de candidaturas y el acceso a los espacios de toma de decisiones.</w:t>
      </w:r>
    </w:p>
    <w:p w:rsidR="007A0117" w:rsidRPr="00D20646" w:rsidRDefault="007A0117" w:rsidP="00CD69A8">
      <w:pPr>
        <w:spacing w:line="360" w:lineRule="auto"/>
        <w:jc w:val="both"/>
        <w:rPr>
          <w:rFonts w:ascii="Arial" w:hAnsi="Arial" w:cs="Arial"/>
          <w:color w:val="000000" w:themeColor="text1"/>
          <w:sz w:val="24"/>
          <w:szCs w:val="24"/>
        </w:rPr>
      </w:pPr>
    </w:p>
    <w:p w:rsidR="004504FE" w:rsidRDefault="007A0117" w:rsidP="007A0117">
      <w:pPr>
        <w:adjustRightInd w:val="0"/>
        <w:spacing w:line="360" w:lineRule="auto"/>
        <w:jc w:val="both"/>
        <w:rPr>
          <w:rFonts w:ascii="Arial" w:hAnsi="Arial" w:cs="Arial"/>
          <w:color w:val="000000" w:themeColor="text1"/>
          <w:sz w:val="24"/>
          <w:szCs w:val="24"/>
        </w:rPr>
      </w:pPr>
      <w:r w:rsidRPr="00D20646">
        <w:rPr>
          <w:rFonts w:ascii="Arial" w:hAnsi="Arial" w:cs="Arial"/>
          <w:color w:val="000000" w:themeColor="text1"/>
          <w:sz w:val="24"/>
          <w:szCs w:val="24"/>
        </w:rPr>
        <w:t xml:space="preserve">El artículo 248 </w:t>
      </w:r>
      <w:r>
        <w:rPr>
          <w:rFonts w:ascii="Arial" w:hAnsi="Arial" w:cs="Arial"/>
          <w:color w:val="000000" w:themeColor="text1"/>
          <w:sz w:val="24"/>
          <w:szCs w:val="24"/>
        </w:rPr>
        <w:t xml:space="preserve">párrafo segundo </w:t>
      </w:r>
      <w:r w:rsidRPr="00D20646">
        <w:rPr>
          <w:rFonts w:ascii="Arial" w:hAnsi="Arial" w:cs="Arial"/>
          <w:color w:val="000000" w:themeColor="text1"/>
          <w:sz w:val="24"/>
          <w:szCs w:val="24"/>
        </w:rPr>
        <w:t xml:space="preserve">del Código Electoral del Estado de México, establece </w:t>
      </w:r>
      <w:r w:rsidR="004504FE">
        <w:rPr>
          <w:rFonts w:ascii="Arial" w:hAnsi="Arial" w:cs="Arial"/>
          <w:color w:val="000000" w:themeColor="text1"/>
          <w:sz w:val="24"/>
          <w:szCs w:val="24"/>
        </w:rPr>
        <w:t>lo siguiente:</w:t>
      </w:r>
    </w:p>
    <w:p w:rsidR="004504FE" w:rsidRDefault="007A0117" w:rsidP="007A0117">
      <w:pPr>
        <w:pStyle w:val="NormalWeb"/>
        <w:spacing w:line="360" w:lineRule="auto"/>
        <w:ind w:left="567" w:right="616"/>
        <w:jc w:val="both"/>
        <w:rPr>
          <w:rFonts w:ascii="Arial" w:hAnsi="Arial" w:cs="Arial"/>
          <w:i/>
        </w:rPr>
      </w:pPr>
      <w:r w:rsidRPr="006855CB">
        <w:rPr>
          <w:rFonts w:ascii="Arial" w:hAnsi="Arial" w:cs="Arial"/>
          <w:b/>
          <w:i/>
        </w:rPr>
        <w:t>Artículo 248.</w:t>
      </w:r>
      <w:r w:rsidRPr="006855CB">
        <w:rPr>
          <w:rFonts w:ascii="Arial" w:hAnsi="Arial" w:cs="Arial"/>
          <w:i/>
        </w:rPr>
        <w:t xml:space="preserve"> </w:t>
      </w:r>
      <w:r w:rsidR="004504FE">
        <w:rPr>
          <w:rFonts w:ascii="Arial" w:hAnsi="Arial" w:cs="Arial"/>
          <w:i/>
        </w:rPr>
        <w:t>…</w:t>
      </w:r>
    </w:p>
    <w:p w:rsidR="007A0117" w:rsidRPr="004504FE" w:rsidRDefault="007A0117" w:rsidP="007A0117">
      <w:pPr>
        <w:pStyle w:val="NormalWeb"/>
        <w:spacing w:line="360" w:lineRule="auto"/>
        <w:ind w:left="567" w:right="616"/>
        <w:jc w:val="both"/>
        <w:rPr>
          <w:rFonts w:ascii="Arial" w:hAnsi="Arial" w:cs="Arial"/>
          <w:b/>
          <w:i/>
        </w:rPr>
      </w:pPr>
      <w:r w:rsidRPr="006855CB">
        <w:rPr>
          <w:rFonts w:ascii="Arial" w:hAnsi="Arial" w:cs="Arial"/>
          <w:i/>
        </w:rPr>
        <w:t xml:space="preserve">Las candidaturas a diputaciones por el principio de mayoría relativa y por el principio de representación proporcional se registrarán por fórmulas de candidatas y candidatos compuestas </w:t>
      </w:r>
      <w:r w:rsidRPr="004504FE">
        <w:rPr>
          <w:rFonts w:ascii="Arial" w:hAnsi="Arial" w:cs="Arial"/>
          <w:b/>
          <w:i/>
        </w:rPr>
        <w:t>cada una por una persona propietaria y una suplente del mismo género</w:t>
      </w:r>
      <w:r w:rsidRPr="006855CB">
        <w:rPr>
          <w:rFonts w:ascii="Arial" w:hAnsi="Arial" w:cs="Arial"/>
          <w:i/>
        </w:rPr>
        <w:t xml:space="preserve">, y serán consideradas, fórmulas y candidatas o candidatos, separadamente, salvo para efectos </w:t>
      </w:r>
      <w:r w:rsidRPr="006855CB">
        <w:rPr>
          <w:rFonts w:ascii="Arial" w:hAnsi="Arial" w:cs="Arial"/>
          <w:i/>
        </w:rPr>
        <w:lastRenderedPageBreak/>
        <w:t xml:space="preserve">de la votación. Para los ayuntamientos, </w:t>
      </w:r>
      <w:r w:rsidRPr="004504FE">
        <w:rPr>
          <w:rFonts w:ascii="Arial" w:hAnsi="Arial" w:cs="Arial"/>
          <w:b/>
          <w:i/>
        </w:rPr>
        <w:t>las candidaturas se registrarán por planillas integradas por propietarios y suplentes, invariablemente, del mismo género.</w:t>
      </w:r>
    </w:p>
    <w:p w:rsidR="004504FE" w:rsidRPr="00D20646" w:rsidRDefault="004504FE" w:rsidP="004504FE">
      <w:pPr>
        <w:adjustRightInd w:val="0"/>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De lo anterior se advierte que la normatividad nacional e internacional protege el </w:t>
      </w:r>
      <w:r w:rsidRPr="00D20646">
        <w:rPr>
          <w:rFonts w:ascii="Arial" w:hAnsi="Arial" w:cs="Arial"/>
          <w:color w:val="000000" w:themeColor="text1"/>
          <w:sz w:val="24"/>
          <w:szCs w:val="24"/>
        </w:rPr>
        <w:t xml:space="preserve">derecho </w:t>
      </w:r>
      <w:r>
        <w:rPr>
          <w:rFonts w:ascii="Arial" w:hAnsi="Arial" w:cs="Arial"/>
          <w:color w:val="000000" w:themeColor="text1"/>
          <w:sz w:val="24"/>
          <w:szCs w:val="24"/>
        </w:rPr>
        <w:t xml:space="preserve">de las mujeres a participar en de forma igualitaria en la postulación a cargos de elección popular y en específico el Código Electoral del Estado de México señala que los </w:t>
      </w:r>
      <w:r w:rsidRPr="00D20646">
        <w:rPr>
          <w:rFonts w:ascii="Arial" w:hAnsi="Arial" w:cs="Arial"/>
          <w:color w:val="000000" w:themeColor="text1"/>
          <w:sz w:val="24"/>
          <w:szCs w:val="24"/>
        </w:rPr>
        <w:t>partidos políticos a</w:t>
      </w:r>
      <w:r>
        <w:rPr>
          <w:rFonts w:ascii="Arial" w:hAnsi="Arial" w:cs="Arial"/>
          <w:color w:val="000000" w:themeColor="text1"/>
          <w:sz w:val="24"/>
          <w:szCs w:val="24"/>
        </w:rPr>
        <w:t>l</w:t>
      </w:r>
      <w:r w:rsidRPr="00D20646">
        <w:rPr>
          <w:rFonts w:ascii="Arial" w:hAnsi="Arial" w:cs="Arial"/>
          <w:color w:val="000000" w:themeColor="text1"/>
          <w:sz w:val="24"/>
          <w:szCs w:val="24"/>
        </w:rPr>
        <w:t xml:space="preserve"> postular candidaturas a diputaciones e integrantes de los ayuntamientos, a través de fórmulas y panillas </w:t>
      </w:r>
      <w:r>
        <w:rPr>
          <w:rFonts w:ascii="Arial" w:hAnsi="Arial" w:cs="Arial"/>
          <w:color w:val="000000" w:themeColor="text1"/>
          <w:sz w:val="24"/>
          <w:szCs w:val="24"/>
        </w:rPr>
        <w:t xml:space="preserve">deberán ser </w:t>
      </w:r>
      <w:r w:rsidRPr="00D20646">
        <w:rPr>
          <w:rFonts w:ascii="Arial" w:hAnsi="Arial" w:cs="Arial"/>
          <w:color w:val="000000" w:themeColor="text1"/>
          <w:sz w:val="24"/>
          <w:szCs w:val="24"/>
        </w:rPr>
        <w:t xml:space="preserve">integradas </w:t>
      </w:r>
      <w:r w:rsidRPr="004504FE">
        <w:rPr>
          <w:rFonts w:ascii="Arial" w:hAnsi="Arial" w:cs="Arial"/>
          <w:iCs/>
          <w:color w:val="000000" w:themeColor="text1"/>
          <w:sz w:val="24"/>
          <w:szCs w:val="24"/>
        </w:rPr>
        <w:t>invariablemente</w:t>
      </w:r>
      <w:r w:rsidRPr="004504FE">
        <w:rPr>
          <w:rFonts w:ascii="Arial" w:hAnsi="Arial" w:cs="Arial"/>
          <w:color w:val="000000" w:themeColor="text1"/>
          <w:sz w:val="24"/>
          <w:szCs w:val="24"/>
        </w:rPr>
        <w:t xml:space="preserve"> </w:t>
      </w:r>
      <w:r w:rsidRPr="00D20646">
        <w:rPr>
          <w:rFonts w:ascii="Arial" w:hAnsi="Arial" w:cs="Arial"/>
          <w:color w:val="000000" w:themeColor="text1"/>
          <w:sz w:val="24"/>
          <w:szCs w:val="24"/>
        </w:rPr>
        <w:t>por propietarios y suplentes del mismo género</w:t>
      </w:r>
      <w:r>
        <w:rPr>
          <w:rFonts w:ascii="Arial" w:hAnsi="Arial" w:cs="Arial"/>
          <w:color w:val="000000" w:themeColor="text1"/>
          <w:sz w:val="24"/>
          <w:szCs w:val="24"/>
        </w:rPr>
        <w:t>, sin embargo para el caso de propietarios hombres como acción afirmativa se permite que se proponga a suplentes mujeres por lo que es necesario que se plasme en él código</w:t>
      </w:r>
      <w:r w:rsidRPr="00D20646">
        <w:rPr>
          <w:rFonts w:ascii="Arial" w:hAnsi="Arial" w:cs="Arial"/>
          <w:color w:val="000000" w:themeColor="text1"/>
          <w:sz w:val="24"/>
          <w:szCs w:val="24"/>
        </w:rPr>
        <w:t>.</w:t>
      </w:r>
    </w:p>
    <w:p w:rsidR="007A0117" w:rsidRPr="00D20646" w:rsidRDefault="007A0117" w:rsidP="00CD69A8">
      <w:pPr>
        <w:spacing w:line="360" w:lineRule="auto"/>
        <w:jc w:val="both"/>
        <w:rPr>
          <w:rFonts w:ascii="Arial" w:hAnsi="Arial" w:cs="Arial"/>
          <w:color w:val="000000" w:themeColor="text1"/>
          <w:sz w:val="24"/>
          <w:szCs w:val="24"/>
        </w:rPr>
      </w:pPr>
    </w:p>
    <w:p w:rsidR="00CD69A8" w:rsidRPr="00D20646" w:rsidRDefault="00CD69A8" w:rsidP="00CD69A8">
      <w:pPr>
        <w:spacing w:line="360" w:lineRule="auto"/>
        <w:jc w:val="both"/>
        <w:rPr>
          <w:rFonts w:ascii="Arial" w:hAnsi="Arial" w:cs="Arial"/>
          <w:color w:val="000000" w:themeColor="text1"/>
          <w:sz w:val="24"/>
          <w:szCs w:val="24"/>
        </w:rPr>
      </w:pPr>
      <w:r w:rsidRPr="00D20646">
        <w:rPr>
          <w:rFonts w:ascii="Arial" w:hAnsi="Arial" w:cs="Arial"/>
          <w:color w:val="000000" w:themeColor="text1"/>
          <w:sz w:val="24"/>
          <w:szCs w:val="24"/>
        </w:rPr>
        <w:t xml:space="preserve">La presente iniciativa tiene como propósito </w:t>
      </w:r>
      <w:r w:rsidR="00C52BD3">
        <w:rPr>
          <w:rFonts w:ascii="Arial" w:hAnsi="Arial" w:cs="Arial"/>
          <w:color w:val="000000" w:themeColor="text1"/>
          <w:sz w:val="24"/>
          <w:szCs w:val="24"/>
        </w:rPr>
        <w:t>ho</w:t>
      </w:r>
      <w:r w:rsidR="007A0117">
        <w:rPr>
          <w:rFonts w:ascii="Arial" w:hAnsi="Arial" w:cs="Arial"/>
          <w:color w:val="000000" w:themeColor="text1"/>
          <w:sz w:val="24"/>
          <w:szCs w:val="24"/>
        </w:rPr>
        <w:t xml:space="preserve">mologar el texto del Código Electoral del Estado de México con la obligación de respetar e </w:t>
      </w:r>
      <w:r w:rsidRPr="00D20646">
        <w:rPr>
          <w:rFonts w:ascii="Arial" w:hAnsi="Arial" w:cs="Arial"/>
          <w:color w:val="000000" w:themeColor="text1"/>
          <w:sz w:val="24"/>
          <w:szCs w:val="24"/>
        </w:rPr>
        <w:t xml:space="preserve">impulsar una mayor participación de las mujeres en la postulación de candidaturas a los diferentes cargos de elección popular, que </w:t>
      </w:r>
      <w:r w:rsidR="007A0117">
        <w:rPr>
          <w:rFonts w:ascii="Arial" w:hAnsi="Arial" w:cs="Arial"/>
          <w:color w:val="000000" w:themeColor="text1"/>
          <w:sz w:val="24"/>
          <w:szCs w:val="24"/>
        </w:rPr>
        <w:t>permite</w:t>
      </w:r>
      <w:r w:rsidRPr="00D20646">
        <w:rPr>
          <w:rFonts w:ascii="Arial" w:hAnsi="Arial" w:cs="Arial"/>
          <w:color w:val="000000" w:themeColor="text1"/>
          <w:sz w:val="24"/>
          <w:szCs w:val="24"/>
        </w:rPr>
        <w:t xml:space="preserve"> un mayor acceso de las mismas al ejercicio del poder </w:t>
      </w:r>
      <w:r w:rsidR="007A0117" w:rsidRPr="00D20646">
        <w:rPr>
          <w:rFonts w:ascii="Arial" w:hAnsi="Arial" w:cs="Arial"/>
          <w:color w:val="000000" w:themeColor="text1"/>
          <w:sz w:val="24"/>
          <w:szCs w:val="24"/>
        </w:rPr>
        <w:t>público</w:t>
      </w:r>
      <w:r w:rsidRPr="00D20646">
        <w:rPr>
          <w:rFonts w:ascii="Arial" w:hAnsi="Arial" w:cs="Arial"/>
          <w:color w:val="000000" w:themeColor="text1"/>
          <w:sz w:val="24"/>
          <w:szCs w:val="24"/>
        </w:rPr>
        <w:t>, otorgando la posibilidad, de superar el 50/50 establecido en la legislación para el registro de candidaturas.</w:t>
      </w:r>
    </w:p>
    <w:p w:rsidR="00CD69A8" w:rsidRPr="00D20646" w:rsidRDefault="00CD69A8" w:rsidP="00CD69A8">
      <w:pPr>
        <w:adjustRightInd w:val="0"/>
        <w:spacing w:line="360" w:lineRule="auto"/>
        <w:jc w:val="both"/>
        <w:rPr>
          <w:rFonts w:ascii="Arial" w:hAnsi="Arial" w:cs="Arial"/>
          <w:color w:val="000000" w:themeColor="text1"/>
          <w:sz w:val="24"/>
          <w:szCs w:val="24"/>
        </w:rPr>
      </w:pPr>
    </w:p>
    <w:p w:rsidR="008870AA" w:rsidRDefault="00CD69A8" w:rsidP="00CD69A8">
      <w:pPr>
        <w:adjustRightInd w:val="0"/>
        <w:spacing w:line="360" w:lineRule="auto"/>
        <w:jc w:val="both"/>
        <w:rPr>
          <w:rFonts w:ascii="Arial" w:hAnsi="Arial" w:cs="Arial"/>
          <w:color w:val="000000" w:themeColor="text1"/>
          <w:sz w:val="24"/>
          <w:szCs w:val="24"/>
        </w:rPr>
      </w:pPr>
      <w:r w:rsidRPr="00D20646">
        <w:rPr>
          <w:rFonts w:ascii="Arial" w:hAnsi="Arial" w:cs="Arial"/>
          <w:color w:val="000000" w:themeColor="text1"/>
          <w:sz w:val="24"/>
          <w:szCs w:val="24"/>
        </w:rPr>
        <w:t xml:space="preserve">Con la adición de un tercer párrafo al artículo 248 del Código Electoral del Estado de México, se garantizaría una mayor participación de las mujeres en los cargos de elección, pues los partidos políticos no solo tendrían la obligación de respetar el principio de paridad en la postulación de candidaturas, sino </w:t>
      </w:r>
      <w:r w:rsidR="004504FE" w:rsidRPr="00D20646">
        <w:rPr>
          <w:rFonts w:ascii="Arial" w:hAnsi="Arial" w:cs="Arial"/>
          <w:color w:val="000000" w:themeColor="text1"/>
          <w:sz w:val="24"/>
          <w:szCs w:val="24"/>
        </w:rPr>
        <w:t>también</w:t>
      </w:r>
      <w:r w:rsidRPr="00D20646">
        <w:rPr>
          <w:rFonts w:ascii="Arial" w:hAnsi="Arial" w:cs="Arial"/>
          <w:color w:val="000000" w:themeColor="text1"/>
          <w:sz w:val="24"/>
          <w:szCs w:val="24"/>
        </w:rPr>
        <w:t xml:space="preserve"> la posibilidad de otorgar mayores espacios de participación a las mujeres al registrarlas como suplentes en aquellas candidaturas en donde corresponde la postulación de candidatos hombres. </w:t>
      </w:r>
    </w:p>
    <w:p w:rsidR="008870AA" w:rsidRDefault="008870AA" w:rsidP="008870AA">
      <w:pPr>
        <w:pStyle w:val="Sinespaciado"/>
        <w:spacing w:line="360" w:lineRule="auto"/>
        <w:jc w:val="both"/>
        <w:rPr>
          <w:rFonts w:ascii="Arial" w:hAnsi="Arial" w:cs="Arial"/>
          <w:sz w:val="24"/>
          <w:szCs w:val="24"/>
          <w:lang w:val="es-ES"/>
        </w:rPr>
      </w:pPr>
      <w:r w:rsidRPr="00D20646">
        <w:rPr>
          <w:rFonts w:ascii="Arial" w:hAnsi="Arial" w:cs="Arial"/>
          <w:sz w:val="24"/>
          <w:szCs w:val="24"/>
          <w:lang w:val="es-ES"/>
        </w:rPr>
        <w:lastRenderedPageBreak/>
        <w:t>Para mayor claridad de la iniciativa, se presenta el siguiente cuadro comparativo con la propuesta de adición:</w:t>
      </w:r>
    </w:p>
    <w:p w:rsidR="008870AA" w:rsidRPr="00D20646" w:rsidRDefault="008870AA" w:rsidP="008870AA">
      <w:pPr>
        <w:pStyle w:val="Sinespaciado"/>
        <w:spacing w:line="360" w:lineRule="auto"/>
        <w:jc w:val="both"/>
        <w:rPr>
          <w:rFonts w:ascii="Arial" w:hAnsi="Arial" w:cs="Arial"/>
          <w:sz w:val="24"/>
          <w:szCs w:val="24"/>
          <w:lang w:val="es-ES"/>
        </w:rPr>
      </w:pPr>
    </w:p>
    <w:p w:rsidR="00CD69A8" w:rsidRDefault="004504FE" w:rsidP="004504FE">
      <w:pPr>
        <w:adjustRightInd w:val="0"/>
        <w:spacing w:line="360" w:lineRule="auto"/>
        <w:jc w:val="center"/>
        <w:rPr>
          <w:rFonts w:ascii="Arial" w:eastAsia="Times New Roman" w:hAnsi="Arial" w:cs="Arial"/>
          <w:b/>
          <w:bCs/>
          <w:color w:val="000000" w:themeColor="text1"/>
          <w:sz w:val="24"/>
          <w:szCs w:val="24"/>
          <w:lang w:eastAsia="es-MX"/>
        </w:rPr>
      </w:pPr>
      <w:r w:rsidRPr="00D20646">
        <w:rPr>
          <w:rFonts w:ascii="Arial" w:eastAsia="Times New Roman" w:hAnsi="Arial" w:cs="Arial"/>
          <w:b/>
          <w:bCs/>
          <w:color w:val="000000" w:themeColor="text1"/>
          <w:sz w:val="24"/>
          <w:szCs w:val="24"/>
          <w:lang w:eastAsia="es-MX"/>
        </w:rPr>
        <w:t>CÓDIGO ELECTORAL DEL ESTADO DE MÉXICO</w:t>
      </w:r>
    </w:p>
    <w:tbl>
      <w:tblPr>
        <w:tblStyle w:val="Tablaconcuadrcula"/>
        <w:tblW w:w="0" w:type="auto"/>
        <w:jc w:val="center"/>
        <w:tblLook w:val="04A0" w:firstRow="1" w:lastRow="0" w:firstColumn="1" w:lastColumn="0" w:noHBand="0" w:noVBand="1"/>
      </w:tblPr>
      <w:tblGrid>
        <w:gridCol w:w="4414"/>
        <w:gridCol w:w="4414"/>
      </w:tblGrid>
      <w:tr w:rsidR="00CD69A8" w:rsidRPr="00D20646" w:rsidTr="004504FE">
        <w:trPr>
          <w:trHeight w:val="719"/>
          <w:jc w:val="center"/>
        </w:trPr>
        <w:tc>
          <w:tcPr>
            <w:tcW w:w="4414" w:type="dxa"/>
            <w:vAlign w:val="center"/>
          </w:tcPr>
          <w:p w:rsidR="00CD69A8" w:rsidRPr="00D20646" w:rsidRDefault="00CD69A8" w:rsidP="00127094">
            <w:pPr>
              <w:jc w:val="center"/>
              <w:rPr>
                <w:rFonts w:ascii="Arial" w:eastAsia="Times New Roman" w:hAnsi="Arial" w:cs="Arial"/>
                <w:color w:val="000000" w:themeColor="text1"/>
                <w:sz w:val="24"/>
                <w:szCs w:val="24"/>
                <w:lang w:eastAsia="es-MX"/>
              </w:rPr>
            </w:pPr>
            <w:r w:rsidRPr="00D20646">
              <w:rPr>
                <w:rFonts w:ascii="Arial" w:eastAsia="Times New Roman" w:hAnsi="Arial" w:cs="Arial"/>
                <w:b/>
                <w:bCs/>
                <w:color w:val="000000" w:themeColor="text1"/>
                <w:sz w:val="24"/>
                <w:szCs w:val="24"/>
                <w:shd w:val="clear" w:color="auto" w:fill="FFFFFF"/>
                <w:lang w:eastAsia="es-MX"/>
              </w:rPr>
              <w:t>TEXTO VIGENTE</w:t>
            </w:r>
          </w:p>
        </w:tc>
        <w:tc>
          <w:tcPr>
            <w:tcW w:w="4414" w:type="dxa"/>
            <w:vAlign w:val="center"/>
          </w:tcPr>
          <w:p w:rsidR="00CD69A8" w:rsidRPr="00D20646" w:rsidRDefault="00CD69A8" w:rsidP="008870AA">
            <w:pPr>
              <w:shd w:val="clear" w:color="auto" w:fill="FFFFFF"/>
              <w:jc w:val="center"/>
              <w:rPr>
                <w:rFonts w:ascii="Arial" w:eastAsia="Times New Roman" w:hAnsi="Arial" w:cs="Arial"/>
                <w:color w:val="000000" w:themeColor="text1"/>
                <w:sz w:val="24"/>
                <w:szCs w:val="24"/>
                <w:lang w:eastAsia="es-MX"/>
              </w:rPr>
            </w:pPr>
            <w:r w:rsidRPr="00D20646">
              <w:rPr>
                <w:rFonts w:ascii="Arial" w:eastAsia="Times New Roman" w:hAnsi="Arial" w:cs="Arial"/>
                <w:b/>
                <w:bCs/>
                <w:color w:val="000000" w:themeColor="text1"/>
                <w:sz w:val="24"/>
                <w:szCs w:val="24"/>
                <w:lang w:eastAsia="es-MX"/>
              </w:rPr>
              <w:t>PROYECTO DE DECRETO</w:t>
            </w:r>
          </w:p>
        </w:tc>
      </w:tr>
      <w:tr w:rsidR="00CD69A8" w:rsidRPr="00D20646" w:rsidTr="00127094">
        <w:trPr>
          <w:jc w:val="center"/>
        </w:trPr>
        <w:tc>
          <w:tcPr>
            <w:tcW w:w="4414" w:type="dxa"/>
          </w:tcPr>
          <w:p w:rsidR="00CD69A8" w:rsidRPr="00D20646" w:rsidRDefault="00CD69A8" w:rsidP="00127094">
            <w:pPr>
              <w:shd w:val="clear" w:color="auto" w:fill="FFFFFF"/>
              <w:jc w:val="both"/>
              <w:rPr>
                <w:rFonts w:ascii="Arial" w:eastAsia="Times New Roman" w:hAnsi="Arial" w:cs="Arial"/>
                <w:color w:val="000000" w:themeColor="text1"/>
                <w:sz w:val="24"/>
                <w:szCs w:val="24"/>
                <w:lang w:eastAsia="es-MX"/>
              </w:rPr>
            </w:pPr>
            <w:r w:rsidRPr="008870AA">
              <w:rPr>
                <w:rFonts w:ascii="Arial" w:eastAsia="Times New Roman" w:hAnsi="Arial" w:cs="Arial"/>
                <w:b/>
                <w:color w:val="000000" w:themeColor="text1"/>
                <w:sz w:val="24"/>
                <w:szCs w:val="24"/>
                <w:lang w:eastAsia="es-MX"/>
              </w:rPr>
              <w:t>Artículo 248.</w:t>
            </w:r>
            <w:r w:rsidRPr="00D20646">
              <w:rPr>
                <w:rFonts w:ascii="Arial" w:eastAsia="Times New Roman" w:hAnsi="Arial" w:cs="Arial"/>
                <w:color w:val="000000" w:themeColor="text1"/>
                <w:sz w:val="24"/>
                <w:szCs w:val="24"/>
                <w:lang w:eastAsia="es-MX"/>
              </w:rPr>
              <w:t xml:space="preserve"> Los partidos políticos tienen el derecho de solicitar el registro de candidatas o candidatos a cargos de elección popular, sin perjuicio de las candidaturas independientes en los términos de este Código.</w:t>
            </w:r>
          </w:p>
          <w:p w:rsidR="00CD69A8" w:rsidRPr="00D20646" w:rsidRDefault="00CD69A8" w:rsidP="00127094">
            <w:pPr>
              <w:shd w:val="clear" w:color="auto" w:fill="FFFFFF"/>
              <w:jc w:val="both"/>
              <w:rPr>
                <w:rFonts w:ascii="Arial" w:eastAsia="Times New Roman" w:hAnsi="Arial" w:cs="Arial"/>
                <w:color w:val="000000" w:themeColor="text1"/>
                <w:sz w:val="24"/>
                <w:szCs w:val="24"/>
                <w:lang w:eastAsia="es-MX"/>
              </w:rPr>
            </w:pPr>
          </w:p>
          <w:p w:rsidR="00CD69A8" w:rsidRPr="00D20646" w:rsidRDefault="00CD69A8" w:rsidP="00127094">
            <w:pPr>
              <w:shd w:val="clear" w:color="auto" w:fill="FFFFFF"/>
              <w:jc w:val="both"/>
              <w:rPr>
                <w:rFonts w:ascii="Arial" w:eastAsia="Times New Roman" w:hAnsi="Arial" w:cs="Arial"/>
                <w:color w:val="000000" w:themeColor="text1"/>
                <w:sz w:val="24"/>
                <w:szCs w:val="24"/>
                <w:lang w:eastAsia="es-MX"/>
              </w:rPr>
            </w:pPr>
            <w:r w:rsidRPr="00D20646">
              <w:rPr>
                <w:rFonts w:ascii="Arial" w:eastAsia="Times New Roman" w:hAnsi="Arial" w:cs="Arial"/>
                <w:color w:val="000000" w:themeColor="text1"/>
                <w:sz w:val="24"/>
                <w:szCs w:val="24"/>
                <w:lang w:eastAsia="es-MX"/>
              </w:rPr>
              <w:t>Las candidaturas a diputaciones por el principio de mayoría relativa y por el principio de representación proporcional se registrarán por fórmulas de candidatas y candidatos compuestas cada una por una persona propietaria y una suplente del mismo género, y serán consideradas, fórmulas y candidatas o candidatos, separadamente, salvo para efectos de la votación. Para los ayuntamientos, las candidaturas se registrarán por planillas integradas por propietarios y suplentes,</w:t>
            </w:r>
          </w:p>
          <w:p w:rsidR="00CD69A8" w:rsidRPr="00D20646" w:rsidRDefault="00CD69A8" w:rsidP="00127094">
            <w:pPr>
              <w:jc w:val="both"/>
              <w:rPr>
                <w:rFonts w:ascii="Arial" w:eastAsia="Times New Roman" w:hAnsi="Arial" w:cs="Arial"/>
                <w:color w:val="000000" w:themeColor="text1"/>
                <w:sz w:val="24"/>
                <w:szCs w:val="24"/>
                <w:shd w:val="clear" w:color="auto" w:fill="FFFFFF"/>
                <w:lang w:eastAsia="es-MX"/>
              </w:rPr>
            </w:pPr>
            <w:r w:rsidRPr="00D20646">
              <w:rPr>
                <w:rFonts w:ascii="Arial" w:eastAsia="Times New Roman" w:hAnsi="Arial" w:cs="Arial"/>
                <w:color w:val="000000" w:themeColor="text1"/>
                <w:sz w:val="24"/>
                <w:szCs w:val="24"/>
                <w:shd w:val="clear" w:color="auto" w:fill="FFFFFF"/>
                <w:lang w:eastAsia="es-MX"/>
              </w:rPr>
              <w:t>invariablemente, del mismo género.</w:t>
            </w:r>
          </w:p>
          <w:p w:rsidR="00CD69A8" w:rsidRPr="00D20646" w:rsidRDefault="00CD69A8" w:rsidP="00127094">
            <w:pPr>
              <w:jc w:val="both"/>
              <w:rPr>
                <w:rFonts w:ascii="Arial" w:eastAsia="Times New Roman" w:hAnsi="Arial" w:cs="Arial"/>
                <w:color w:val="000000" w:themeColor="text1"/>
                <w:sz w:val="24"/>
                <w:szCs w:val="24"/>
                <w:shd w:val="clear" w:color="auto" w:fill="FFFFFF"/>
                <w:lang w:eastAsia="es-MX"/>
              </w:rPr>
            </w:pPr>
          </w:p>
          <w:p w:rsidR="00CD69A8" w:rsidRDefault="00CD69A8" w:rsidP="00127094">
            <w:pPr>
              <w:jc w:val="both"/>
              <w:rPr>
                <w:rFonts w:ascii="Arial" w:eastAsia="Times New Roman" w:hAnsi="Arial" w:cs="Arial"/>
                <w:color w:val="000000" w:themeColor="text1"/>
                <w:sz w:val="24"/>
                <w:szCs w:val="24"/>
                <w:shd w:val="clear" w:color="auto" w:fill="FFFFFF"/>
                <w:lang w:eastAsia="es-MX"/>
              </w:rPr>
            </w:pPr>
            <w:r w:rsidRPr="00D20646">
              <w:rPr>
                <w:rFonts w:ascii="Arial" w:eastAsia="Times New Roman" w:hAnsi="Arial" w:cs="Arial"/>
                <w:color w:val="000000" w:themeColor="text1"/>
                <w:sz w:val="24"/>
                <w:szCs w:val="24"/>
                <w:shd w:val="clear" w:color="auto" w:fill="FFFFFF"/>
                <w:lang w:eastAsia="es-MX"/>
              </w:rPr>
              <w:t>…</w:t>
            </w:r>
          </w:p>
          <w:p w:rsidR="00882BDF" w:rsidRPr="00D20646" w:rsidRDefault="00882BDF" w:rsidP="00127094">
            <w:pPr>
              <w:jc w:val="both"/>
              <w:rPr>
                <w:rFonts w:ascii="Arial" w:eastAsia="Times New Roman" w:hAnsi="Arial" w:cs="Arial"/>
                <w:color w:val="000000" w:themeColor="text1"/>
                <w:sz w:val="24"/>
                <w:szCs w:val="24"/>
                <w:lang w:eastAsia="es-MX"/>
              </w:rPr>
            </w:pPr>
          </w:p>
        </w:tc>
        <w:tc>
          <w:tcPr>
            <w:tcW w:w="4414" w:type="dxa"/>
          </w:tcPr>
          <w:p w:rsidR="00CD69A8" w:rsidRPr="00D20646" w:rsidRDefault="00CD69A8" w:rsidP="00127094">
            <w:pPr>
              <w:shd w:val="clear" w:color="auto" w:fill="FFFFFF"/>
              <w:jc w:val="both"/>
              <w:rPr>
                <w:rFonts w:ascii="Arial" w:eastAsia="Times New Roman" w:hAnsi="Arial" w:cs="Arial"/>
                <w:color w:val="000000" w:themeColor="text1"/>
                <w:sz w:val="24"/>
                <w:szCs w:val="24"/>
                <w:lang w:eastAsia="es-MX"/>
              </w:rPr>
            </w:pPr>
            <w:r w:rsidRPr="008870AA">
              <w:rPr>
                <w:rFonts w:ascii="Arial" w:eastAsia="Times New Roman" w:hAnsi="Arial" w:cs="Arial"/>
                <w:b/>
                <w:color w:val="000000" w:themeColor="text1"/>
                <w:sz w:val="24"/>
                <w:szCs w:val="24"/>
                <w:lang w:eastAsia="es-MX"/>
              </w:rPr>
              <w:t>Artículo 248.</w:t>
            </w:r>
            <w:r w:rsidRPr="00D20646">
              <w:rPr>
                <w:rFonts w:ascii="Arial" w:eastAsia="Times New Roman" w:hAnsi="Arial" w:cs="Arial"/>
                <w:color w:val="000000" w:themeColor="text1"/>
                <w:sz w:val="24"/>
                <w:szCs w:val="24"/>
                <w:lang w:eastAsia="es-MX"/>
              </w:rPr>
              <w:t xml:space="preserve"> Los partidos políticos tienen el derecho de solicitar el registro de candidatas o candidatos a cargos de elección popular, sin perjuicio de las candidaturas independientes en los términos de este Código.</w:t>
            </w:r>
          </w:p>
          <w:p w:rsidR="00CD69A8" w:rsidRPr="00D20646" w:rsidRDefault="00CD69A8" w:rsidP="00127094">
            <w:pPr>
              <w:shd w:val="clear" w:color="auto" w:fill="FFFFFF"/>
              <w:jc w:val="both"/>
              <w:rPr>
                <w:rFonts w:ascii="Arial" w:eastAsia="Times New Roman" w:hAnsi="Arial" w:cs="Arial"/>
                <w:color w:val="000000" w:themeColor="text1"/>
                <w:sz w:val="24"/>
                <w:szCs w:val="24"/>
                <w:lang w:eastAsia="es-MX"/>
              </w:rPr>
            </w:pPr>
          </w:p>
          <w:p w:rsidR="00CD69A8" w:rsidRPr="00D20646" w:rsidRDefault="00CD69A8" w:rsidP="00127094">
            <w:pPr>
              <w:shd w:val="clear" w:color="auto" w:fill="FFFFFF"/>
              <w:jc w:val="both"/>
              <w:rPr>
                <w:rFonts w:ascii="Arial" w:eastAsia="Times New Roman" w:hAnsi="Arial" w:cs="Arial"/>
                <w:color w:val="000000" w:themeColor="text1"/>
                <w:sz w:val="24"/>
                <w:szCs w:val="24"/>
                <w:lang w:eastAsia="es-MX"/>
              </w:rPr>
            </w:pPr>
            <w:r w:rsidRPr="00D20646">
              <w:rPr>
                <w:rFonts w:ascii="Arial" w:eastAsia="Times New Roman" w:hAnsi="Arial" w:cs="Arial"/>
                <w:color w:val="000000" w:themeColor="text1"/>
                <w:sz w:val="24"/>
                <w:szCs w:val="24"/>
                <w:lang w:eastAsia="es-MX"/>
              </w:rPr>
              <w:t>Las candidaturas a diputaciones por el principio de mayoría relativa y por el principio de representación proporcional se registrarán por fórmulas de candidatas y candidatos compuestas cada una por una persona propietaria y una suplente del mismo género, y serán consideradas, fórmulas y candidatas o candidatos, separadamente, salvo para efectos de la votación. Para los ayuntamientos, las candidaturas se registrarán por planillas integradas por propietarios y suplentes,</w:t>
            </w:r>
          </w:p>
          <w:p w:rsidR="00CD69A8" w:rsidRPr="00D20646" w:rsidRDefault="00CD69A8" w:rsidP="00127094">
            <w:pPr>
              <w:shd w:val="clear" w:color="auto" w:fill="FFFFFF"/>
              <w:jc w:val="both"/>
              <w:rPr>
                <w:rFonts w:ascii="Arial" w:eastAsia="Times New Roman" w:hAnsi="Arial" w:cs="Arial"/>
                <w:color w:val="000000" w:themeColor="text1"/>
                <w:sz w:val="24"/>
                <w:szCs w:val="24"/>
                <w:lang w:eastAsia="es-MX"/>
              </w:rPr>
            </w:pPr>
            <w:r w:rsidRPr="00D20646">
              <w:rPr>
                <w:rFonts w:ascii="Arial" w:eastAsia="Times New Roman" w:hAnsi="Arial" w:cs="Arial"/>
                <w:color w:val="000000" w:themeColor="text1"/>
                <w:sz w:val="24"/>
                <w:szCs w:val="24"/>
                <w:lang w:eastAsia="es-MX"/>
              </w:rPr>
              <w:t>invariablemente, del mismo género.</w:t>
            </w:r>
          </w:p>
          <w:p w:rsidR="00CD69A8" w:rsidRPr="00D20646" w:rsidRDefault="00CD69A8" w:rsidP="00127094">
            <w:pPr>
              <w:shd w:val="clear" w:color="auto" w:fill="FFFFFF"/>
              <w:jc w:val="both"/>
              <w:rPr>
                <w:rFonts w:ascii="Arial" w:eastAsia="Times New Roman" w:hAnsi="Arial" w:cs="Arial"/>
                <w:color w:val="000000" w:themeColor="text1"/>
                <w:sz w:val="24"/>
                <w:szCs w:val="24"/>
                <w:lang w:eastAsia="es-MX"/>
              </w:rPr>
            </w:pPr>
          </w:p>
          <w:p w:rsidR="00CD69A8" w:rsidRPr="00882BDF" w:rsidRDefault="00CD69A8" w:rsidP="00127094">
            <w:pPr>
              <w:shd w:val="clear" w:color="auto" w:fill="FFFFFF"/>
              <w:jc w:val="both"/>
              <w:rPr>
                <w:rFonts w:ascii="Arial" w:eastAsia="Times New Roman" w:hAnsi="Arial" w:cs="Arial"/>
                <w:b/>
                <w:sz w:val="24"/>
                <w:szCs w:val="24"/>
                <w:lang w:eastAsia="es-MX"/>
              </w:rPr>
            </w:pPr>
            <w:r w:rsidRPr="00882BDF">
              <w:rPr>
                <w:rFonts w:ascii="Arial" w:eastAsia="Times New Roman" w:hAnsi="Arial" w:cs="Arial"/>
                <w:b/>
                <w:sz w:val="24"/>
                <w:szCs w:val="24"/>
                <w:lang w:eastAsia="es-MX"/>
              </w:rPr>
              <w:t>Las fórmulas de candidaturas encabezadas por mujeres deberán registrar suplentes del mismo género; en las encabezadas por hombres la posición de suplente podrá ser ocupada de manera indistinta por un hombre o una mujer.</w:t>
            </w:r>
          </w:p>
          <w:p w:rsidR="00CD69A8" w:rsidRPr="00D20646" w:rsidRDefault="00CD69A8" w:rsidP="00127094">
            <w:pPr>
              <w:shd w:val="clear" w:color="auto" w:fill="FFFFFF"/>
              <w:jc w:val="both"/>
              <w:rPr>
                <w:rFonts w:ascii="Arial" w:eastAsia="Times New Roman" w:hAnsi="Arial" w:cs="Arial"/>
                <w:color w:val="000000" w:themeColor="text1"/>
                <w:sz w:val="24"/>
                <w:szCs w:val="24"/>
                <w:lang w:eastAsia="es-MX"/>
              </w:rPr>
            </w:pPr>
          </w:p>
          <w:p w:rsidR="00CD69A8" w:rsidRDefault="00CD69A8" w:rsidP="008870AA">
            <w:pPr>
              <w:shd w:val="clear" w:color="auto" w:fill="FFFFFF"/>
              <w:jc w:val="both"/>
              <w:rPr>
                <w:rFonts w:ascii="Arial" w:eastAsia="Times New Roman" w:hAnsi="Arial" w:cs="Arial"/>
                <w:color w:val="000000" w:themeColor="text1"/>
                <w:sz w:val="24"/>
                <w:szCs w:val="24"/>
                <w:lang w:eastAsia="es-MX"/>
              </w:rPr>
            </w:pPr>
            <w:r w:rsidRPr="00D20646">
              <w:rPr>
                <w:rFonts w:ascii="Arial" w:eastAsia="Times New Roman" w:hAnsi="Arial" w:cs="Arial"/>
                <w:color w:val="000000" w:themeColor="text1"/>
                <w:sz w:val="24"/>
                <w:szCs w:val="24"/>
                <w:lang w:eastAsia="es-MX"/>
              </w:rPr>
              <w:t>…</w:t>
            </w:r>
          </w:p>
          <w:p w:rsidR="008870AA" w:rsidRPr="00D20646" w:rsidRDefault="008870AA" w:rsidP="008870AA">
            <w:pPr>
              <w:shd w:val="clear" w:color="auto" w:fill="FFFFFF"/>
              <w:jc w:val="both"/>
              <w:rPr>
                <w:rFonts w:ascii="Arial" w:eastAsia="Times New Roman" w:hAnsi="Arial" w:cs="Arial"/>
                <w:color w:val="000000" w:themeColor="text1"/>
                <w:sz w:val="24"/>
                <w:szCs w:val="24"/>
                <w:lang w:eastAsia="es-MX"/>
              </w:rPr>
            </w:pPr>
          </w:p>
        </w:tc>
      </w:tr>
    </w:tbl>
    <w:p w:rsidR="00CD69A8" w:rsidRPr="00D20646" w:rsidRDefault="00CD69A8" w:rsidP="00CD69A8">
      <w:pPr>
        <w:adjustRightInd w:val="0"/>
        <w:spacing w:line="360" w:lineRule="auto"/>
        <w:jc w:val="both"/>
        <w:rPr>
          <w:rFonts w:ascii="Arial" w:hAnsi="Arial" w:cs="Arial"/>
          <w:color w:val="000000" w:themeColor="text1"/>
          <w:sz w:val="24"/>
          <w:szCs w:val="24"/>
        </w:rPr>
      </w:pPr>
      <w:r w:rsidRPr="00D20646">
        <w:rPr>
          <w:rFonts w:ascii="Arial" w:hAnsi="Arial" w:cs="Arial"/>
          <w:color w:val="000000" w:themeColor="text1"/>
          <w:sz w:val="24"/>
          <w:szCs w:val="24"/>
        </w:rPr>
        <w:lastRenderedPageBreak/>
        <w:t>A través de esta acción afirmativa</w:t>
      </w:r>
      <w:r w:rsidR="00882BDF">
        <w:rPr>
          <w:rFonts w:ascii="Arial" w:hAnsi="Arial" w:cs="Arial"/>
          <w:color w:val="000000" w:themeColor="text1"/>
          <w:sz w:val="24"/>
          <w:szCs w:val="24"/>
        </w:rPr>
        <w:t xml:space="preserve"> se posibilita </w:t>
      </w:r>
      <w:r w:rsidRPr="00D20646">
        <w:rPr>
          <w:rFonts w:ascii="Arial" w:hAnsi="Arial" w:cs="Arial"/>
          <w:color w:val="000000" w:themeColor="text1"/>
          <w:sz w:val="24"/>
          <w:szCs w:val="24"/>
        </w:rPr>
        <w:t>en la postulación de fórmulas y planillas de candidatas y candidatos a los distintos cargos de elección popular, exclusivamente en las candidaturas encabezadas por hombres, que la posición de suplente pueda ser ocupada, de manera indistinta, por un hombre o una mujer, teniendo como resultado una mayor participación de las mujeres y como consecuencia de mayor acceso a la representación popular.</w:t>
      </w:r>
      <w:r w:rsidR="00882BDF">
        <w:rPr>
          <w:rFonts w:ascii="Arial" w:hAnsi="Arial" w:cs="Arial"/>
          <w:color w:val="000000" w:themeColor="text1"/>
          <w:sz w:val="24"/>
          <w:szCs w:val="24"/>
        </w:rPr>
        <w:t xml:space="preserve"> </w:t>
      </w:r>
    </w:p>
    <w:p w:rsidR="00CD69A8" w:rsidRPr="00D20646" w:rsidRDefault="00CD69A8" w:rsidP="00CD69A8">
      <w:pPr>
        <w:adjustRightInd w:val="0"/>
        <w:spacing w:line="360" w:lineRule="auto"/>
        <w:jc w:val="both"/>
        <w:rPr>
          <w:rFonts w:ascii="Arial" w:hAnsi="Arial" w:cs="Arial"/>
          <w:color w:val="000000" w:themeColor="text1"/>
          <w:sz w:val="24"/>
          <w:szCs w:val="24"/>
        </w:rPr>
      </w:pPr>
    </w:p>
    <w:p w:rsidR="00CD69A8" w:rsidRPr="00D20646" w:rsidRDefault="00CD69A8" w:rsidP="00CD69A8">
      <w:pPr>
        <w:adjustRightInd w:val="0"/>
        <w:spacing w:line="360" w:lineRule="auto"/>
        <w:jc w:val="both"/>
        <w:rPr>
          <w:rFonts w:ascii="Arial" w:hAnsi="Arial" w:cs="Arial"/>
          <w:color w:val="000000" w:themeColor="text1"/>
          <w:sz w:val="24"/>
          <w:szCs w:val="24"/>
        </w:rPr>
      </w:pPr>
      <w:r w:rsidRPr="00D20646">
        <w:rPr>
          <w:rFonts w:ascii="Arial" w:hAnsi="Arial" w:cs="Arial"/>
          <w:color w:val="000000" w:themeColor="text1"/>
          <w:sz w:val="24"/>
          <w:szCs w:val="24"/>
        </w:rPr>
        <w:t xml:space="preserve">En conclusión, </w:t>
      </w:r>
      <w:r w:rsidR="00882BDF">
        <w:rPr>
          <w:rFonts w:ascii="Arial" w:hAnsi="Arial" w:cs="Arial"/>
          <w:color w:val="000000" w:themeColor="text1"/>
          <w:sz w:val="24"/>
          <w:szCs w:val="24"/>
        </w:rPr>
        <w:t xml:space="preserve">con esta propuesta de adición cumple con el </w:t>
      </w:r>
      <w:r w:rsidRPr="00D20646">
        <w:rPr>
          <w:rFonts w:ascii="Arial" w:hAnsi="Arial" w:cs="Arial"/>
          <w:color w:val="000000" w:themeColor="text1"/>
          <w:sz w:val="24"/>
          <w:szCs w:val="24"/>
        </w:rPr>
        <w:t xml:space="preserve">mandato constitucional en materia de paridad de género como una política de estado; con acciones afirmativas </w:t>
      </w:r>
      <w:r w:rsidR="00882BDF">
        <w:rPr>
          <w:rFonts w:ascii="Arial" w:hAnsi="Arial" w:cs="Arial"/>
          <w:color w:val="000000" w:themeColor="text1"/>
          <w:sz w:val="24"/>
          <w:szCs w:val="24"/>
        </w:rPr>
        <w:t>que c</w:t>
      </w:r>
      <w:r w:rsidRPr="00D20646">
        <w:rPr>
          <w:rFonts w:ascii="Arial" w:hAnsi="Arial" w:cs="Arial"/>
          <w:color w:val="000000" w:themeColor="text1"/>
          <w:sz w:val="24"/>
          <w:szCs w:val="24"/>
        </w:rPr>
        <w:t>onsolida</w:t>
      </w:r>
      <w:r w:rsidR="00882BDF">
        <w:rPr>
          <w:rFonts w:ascii="Arial" w:hAnsi="Arial" w:cs="Arial"/>
          <w:color w:val="000000" w:themeColor="text1"/>
          <w:sz w:val="24"/>
          <w:szCs w:val="24"/>
        </w:rPr>
        <w:t>n</w:t>
      </w:r>
      <w:r w:rsidRPr="00D20646">
        <w:rPr>
          <w:rFonts w:ascii="Arial" w:hAnsi="Arial" w:cs="Arial"/>
          <w:color w:val="000000" w:themeColor="text1"/>
          <w:sz w:val="24"/>
          <w:szCs w:val="24"/>
        </w:rPr>
        <w:t xml:space="preserve"> y fortalec</w:t>
      </w:r>
      <w:r w:rsidR="00882BDF">
        <w:rPr>
          <w:rFonts w:ascii="Arial" w:hAnsi="Arial" w:cs="Arial"/>
          <w:color w:val="000000" w:themeColor="text1"/>
          <w:sz w:val="24"/>
          <w:szCs w:val="24"/>
        </w:rPr>
        <w:t xml:space="preserve">en a </w:t>
      </w:r>
      <w:r w:rsidRPr="00D20646">
        <w:rPr>
          <w:rFonts w:ascii="Arial" w:hAnsi="Arial" w:cs="Arial"/>
          <w:color w:val="000000" w:themeColor="text1"/>
          <w:sz w:val="24"/>
          <w:szCs w:val="24"/>
        </w:rPr>
        <w:t>las mujeres en la representación política y su liderazgo.</w:t>
      </w:r>
    </w:p>
    <w:p w:rsidR="00073293" w:rsidRPr="00D20646" w:rsidRDefault="00073293" w:rsidP="00653C6C">
      <w:pPr>
        <w:pStyle w:val="Sinespaciado"/>
        <w:spacing w:line="360" w:lineRule="auto"/>
        <w:jc w:val="both"/>
        <w:rPr>
          <w:rFonts w:ascii="Arial" w:hAnsi="Arial" w:cs="Arial"/>
          <w:b/>
          <w:sz w:val="24"/>
          <w:szCs w:val="24"/>
        </w:rPr>
      </w:pPr>
    </w:p>
    <w:p w:rsidR="00DA6888" w:rsidRPr="00D20646" w:rsidRDefault="00DA6888" w:rsidP="00DA6888">
      <w:pPr>
        <w:spacing w:line="360" w:lineRule="auto"/>
        <w:jc w:val="both"/>
        <w:rPr>
          <w:rFonts w:ascii="Arial" w:hAnsi="Arial" w:cs="Arial"/>
          <w:sz w:val="24"/>
          <w:szCs w:val="24"/>
          <w:lang w:val="es-MX"/>
        </w:rPr>
      </w:pPr>
      <w:r w:rsidRPr="00D20646">
        <w:rPr>
          <w:rFonts w:ascii="Arial" w:hAnsi="Arial" w:cs="Arial"/>
          <w:sz w:val="24"/>
          <w:szCs w:val="24"/>
          <w:lang w:val="es-MX"/>
        </w:rPr>
        <w:t xml:space="preserve">Por lo anterior expuesto, someto a consideración de esta Honorable Soberanía la siguiente: </w:t>
      </w:r>
    </w:p>
    <w:p w:rsidR="00E86C0E" w:rsidRPr="00D20646" w:rsidRDefault="00E86C0E" w:rsidP="00DA6888">
      <w:pPr>
        <w:spacing w:line="360" w:lineRule="auto"/>
        <w:jc w:val="both"/>
        <w:rPr>
          <w:rFonts w:ascii="Arial" w:hAnsi="Arial" w:cs="Arial"/>
          <w:sz w:val="24"/>
          <w:szCs w:val="24"/>
          <w:lang w:val="es-MX"/>
        </w:rPr>
      </w:pPr>
    </w:p>
    <w:p w:rsidR="00DA6888" w:rsidRPr="00D20646" w:rsidRDefault="00DA6888" w:rsidP="00DA6888">
      <w:pPr>
        <w:pStyle w:val="Textoindependiente"/>
        <w:spacing w:line="360" w:lineRule="auto"/>
        <w:jc w:val="both"/>
        <w:rPr>
          <w:rFonts w:ascii="Arial" w:hAnsi="Arial" w:cs="Arial"/>
        </w:rPr>
      </w:pPr>
      <w:r w:rsidRPr="00D20646">
        <w:rPr>
          <w:rFonts w:ascii="Arial" w:hAnsi="Arial" w:cs="Arial"/>
        </w:rPr>
        <w:t xml:space="preserve">LA H. "LXI" LEGISLATURA EN EJERCICIO DE LAS FACULTADES QUE LE CONFIEREN LOS ARTÍCULOS 61 FRACCIÓN I DE LA CONSTITUCIÓN POLÍTICA DEL ESTADO LIBRE Y SOBERANO DE MÉXICO Y 38 FRACCIÓN IV DE LA LEY ORGÁNICA DEL PODER LEGISLATIVO DEL ESTADO LIBRE Y SOBERANO DE MÉXICO, HA TENIDO A </w:t>
      </w:r>
      <w:r w:rsidR="0058120D" w:rsidRPr="00D20646">
        <w:rPr>
          <w:rFonts w:ascii="Arial" w:hAnsi="Arial" w:cs="Arial"/>
        </w:rPr>
        <w:t>BIEN EMITIR LA</w:t>
      </w:r>
      <w:r w:rsidRPr="00D20646">
        <w:rPr>
          <w:rFonts w:ascii="Arial" w:hAnsi="Arial" w:cs="Arial"/>
        </w:rPr>
        <w:t xml:space="preserve"> SIGUIENTE:</w:t>
      </w:r>
    </w:p>
    <w:p w:rsidR="00E86C0E" w:rsidRPr="00D20646" w:rsidRDefault="00E86C0E" w:rsidP="0058120D">
      <w:pPr>
        <w:pStyle w:val="Sinespaciado"/>
        <w:spacing w:line="360" w:lineRule="auto"/>
        <w:jc w:val="center"/>
        <w:rPr>
          <w:rFonts w:ascii="Arial" w:hAnsi="Arial" w:cs="Arial"/>
          <w:b/>
          <w:sz w:val="24"/>
          <w:szCs w:val="24"/>
        </w:rPr>
      </w:pPr>
    </w:p>
    <w:p w:rsidR="00E86C0E" w:rsidRPr="00D20646" w:rsidRDefault="00E86C0E" w:rsidP="0058120D">
      <w:pPr>
        <w:pStyle w:val="Sinespaciado"/>
        <w:spacing w:line="360" w:lineRule="auto"/>
        <w:jc w:val="center"/>
        <w:rPr>
          <w:rFonts w:ascii="Arial" w:hAnsi="Arial" w:cs="Arial"/>
          <w:b/>
          <w:sz w:val="24"/>
          <w:szCs w:val="24"/>
        </w:rPr>
      </w:pPr>
    </w:p>
    <w:p w:rsidR="0058120D" w:rsidRPr="00D20646" w:rsidRDefault="0058120D" w:rsidP="0058120D">
      <w:pPr>
        <w:pStyle w:val="Sinespaciado"/>
        <w:spacing w:line="360" w:lineRule="auto"/>
        <w:jc w:val="center"/>
        <w:rPr>
          <w:rFonts w:ascii="Arial" w:hAnsi="Arial" w:cs="Arial"/>
          <w:b/>
          <w:sz w:val="24"/>
          <w:szCs w:val="24"/>
        </w:rPr>
      </w:pPr>
      <w:r w:rsidRPr="00D20646">
        <w:rPr>
          <w:rFonts w:ascii="Arial" w:hAnsi="Arial" w:cs="Arial"/>
          <w:b/>
          <w:sz w:val="24"/>
          <w:szCs w:val="24"/>
        </w:rPr>
        <w:t>INICIATIVA CON PROYECTO DE DECRETO</w:t>
      </w:r>
    </w:p>
    <w:p w:rsidR="00DA6888" w:rsidRPr="00D20646" w:rsidRDefault="00DA6888" w:rsidP="00DA6888">
      <w:pPr>
        <w:spacing w:line="360" w:lineRule="auto"/>
        <w:jc w:val="center"/>
        <w:rPr>
          <w:rFonts w:ascii="Arial" w:hAnsi="Arial" w:cs="Arial"/>
          <w:sz w:val="24"/>
          <w:szCs w:val="24"/>
          <w:lang w:val="es-MX"/>
        </w:rPr>
      </w:pPr>
    </w:p>
    <w:p w:rsidR="00E86C0E" w:rsidRPr="00D20646" w:rsidRDefault="00E86C0E" w:rsidP="00DA6888">
      <w:pPr>
        <w:spacing w:line="360" w:lineRule="auto"/>
        <w:jc w:val="center"/>
        <w:rPr>
          <w:rFonts w:ascii="Arial" w:hAnsi="Arial" w:cs="Arial"/>
          <w:sz w:val="24"/>
          <w:szCs w:val="24"/>
          <w:lang w:val="es-MX"/>
        </w:rPr>
      </w:pPr>
    </w:p>
    <w:p w:rsidR="00882BDF" w:rsidRPr="00882BDF" w:rsidRDefault="00882BDF" w:rsidP="00DA6888">
      <w:pPr>
        <w:spacing w:line="360" w:lineRule="auto"/>
        <w:jc w:val="both"/>
        <w:rPr>
          <w:rFonts w:ascii="Arial" w:hAnsi="Arial" w:cs="Arial"/>
          <w:b/>
          <w:color w:val="000000" w:themeColor="text1"/>
          <w:kern w:val="1"/>
          <w:sz w:val="24"/>
          <w:szCs w:val="24"/>
        </w:rPr>
      </w:pPr>
      <w:r w:rsidRPr="00D20646">
        <w:rPr>
          <w:rFonts w:ascii="Arial" w:hAnsi="Arial" w:cs="Arial"/>
          <w:b/>
          <w:sz w:val="24"/>
          <w:szCs w:val="24"/>
          <w:lang w:val="es-MX"/>
        </w:rPr>
        <w:t>ÚNICO</w:t>
      </w:r>
      <w:r w:rsidRPr="00D20646">
        <w:rPr>
          <w:rFonts w:ascii="Arial" w:hAnsi="Arial" w:cs="Arial"/>
          <w:sz w:val="24"/>
          <w:szCs w:val="24"/>
          <w:lang w:val="es-MX"/>
        </w:rPr>
        <w:t xml:space="preserve">. </w:t>
      </w:r>
      <w:bookmarkStart w:id="2" w:name="_Hlk99035449"/>
      <w:r w:rsidRPr="00882BDF">
        <w:rPr>
          <w:rFonts w:ascii="Arial" w:hAnsi="Arial" w:cs="Arial"/>
          <w:b/>
          <w:color w:val="000000" w:themeColor="text1"/>
          <w:kern w:val="1"/>
          <w:sz w:val="24"/>
          <w:szCs w:val="24"/>
        </w:rPr>
        <w:t xml:space="preserve">SE ADICIONA UN TERCER PÁRRAFO AL ARTÍCULO 248 </w:t>
      </w:r>
      <w:r>
        <w:rPr>
          <w:rFonts w:ascii="Arial" w:hAnsi="Arial" w:cs="Arial"/>
          <w:b/>
          <w:color w:val="000000" w:themeColor="text1"/>
          <w:kern w:val="1"/>
          <w:sz w:val="24"/>
          <w:szCs w:val="24"/>
        </w:rPr>
        <w:t xml:space="preserve">Y SE RECORREN LOS SUBSECUENTES </w:t>
      </w:r>
      <w:r w:rsidRPr="00882BDF">
        <w:rPr>
          <w:rFonts w:ascii="Arial" w:hAnsi="Arial" w:cs="Arial"/>
          <w:b/>
          <w:color w:val="000000" w:themeColor="text1"/>
          <w:kern w:val="1"/>
          <w:sz w:val="24"/>
          <w:szCs w:val="24"/>
        </w:rPr>
        <w:t xml:space="preserve">DEL CÓDIGO ELECTORAL DEL ESTADO DE MÉXICO, PARA QUEDAR COMO SIGUE: </w:t>
      </w:r>
    </w:p>
    <w:p w:rsidR="00882BDF" w:rsidRPr="00D20646" w:rsidRDefault="00882BDF" w:rsidP="00882BDF">
      <w:pPr>
        <w:adjustRightInd w:val="0"/>
        <w:spacing w:line="360" w:lineRule="auto"/>
        <w:jc w:val="both"/>
        <w:rPr>
          <w:rFonts w:ascii="Arial" w:hAnsi="Arial" w:cs="Arial"/>
          <w:color w:val="000000" w:themeColor="text1"/>
          <w:kern w:val="1"/>
          <w:sz w:val="24"/>
          <w:szCs w:val="24"/>
        </w:rPr>
      </w:pPr>
    </w:p>
    <w:p w:rsidR="00882BDF" w:rsidRPr="00D20646" w:rsidRDefault="00882BDF" w:rsidP="00882BDF">
      <w:pPr>
        <w:adjustRightInd w:val="0"/>
        <w:spacing w:line="360" w:lineRule="auto"/>
        <w:jc w:val="both"/>
        <w:rPr>
          <w:rFonts w:ascii="Arial" w:hAnsi="Arial" w:cs="Arial"/>
          <w:color w:val="000000" w:themeColor="text1"/>
          <w:kern w:val="1"/>
          <w:sz w:val="24"/>
          <w:szCs w:val="24"/>
        </w:rPr>
      </w:pPr>
      <w:r w:rsidRPr="00882BDF">
        <w:rPr>
          <w:rFonts w:ascii="Arial" w:hAnsi="Arial" w:cs="Arial"/>
          <w:b/>
          <w:color w:val="000000" w:themeColor="text1"/>
          <w:sz w:val="24"/>
          <w:szCs w:val="24"/>
        </w:rPr>
        <w:t xml:space="preserve">Artículo 248. </w:t>
      </w:r>
      <w:r w:rsidRPr="00D20646">
        <w:rPr>
          <w:rFonts w:ascii="Arial" w:hAnsi="Arial" w:cs="Arial"/>
          <w:color w:val="000000" w:themeColor="text1"/>
          <w:kern w:val="1"/>
          <w:sz w:val="24"/>
          <w:szCs w:val="24"/>
        </w:rPr>
        <w:t>…</w:t>
      </w:r>
    </w:p>
    <w:p w:rsidR="00882BDF" w:rsidRDefault="00882BDF" w:rsidP="00882BDF">
      <w:pPr>
        <w:adjustRightInd w:val="0"/>
        <w:jc w:val="both"/>
        <w:rPr>
          <w:rFonts w:ascii="Arial" w:hAnsi="Arial" w:cs="Arial"/>
          <w:color w:val="000000" w:themeColor="text1"/>
          <w:sz w:val="24"/>
          <w:szCs w:val="24"/>
        </w:rPr>
      </w:pPr>
      <w:r>
        <w:rPr>
          <w:rFonts w:ascii="Arial" w:hAnsi="Arial" w:cs="Arial"/>
          <w:color w:val="000000" w:themeColor="text1"/>
          <w:sz w:val="24"/>
          <w:szCs w:val="24"/>
        </w:rPr>
        <w:t>…</w:t>
      </w:r>
    </w:p>
    <w:p w:rsidR="00882BDF" w:rsidRDefault="00882BDF" w:rsidP="00882BDF">
      <w:pPr>
        <w:adjustRightInd w:val="0"/>
        <w:jc w:val="both"/>
        <w:rPr>
          <w:rFonts w:ascii="Arial" w:hAnsi="Arial" w:cs="Arial"/>
          <w:color w:val="000000" w:themeColor="text1"/>
          <w:sz w:val="24"/>
          <w:szCs w:val="24"/>
        </w:rPr>
      </w:pPr>
    </w:p>
    <w:p w:rsidR="00882BDF" w:rsidRPr="008870AA" w:rsidRDefault="00882BDF" w:rsidP="00882BDF">
      <w:pPr>
        <w:adjustRightInd w:val="0"/>
        <w:jc w:val="both"/>
        <w:rPr>
          <w:rFonts w:ascii="Arial" w:hAnsi="Arial" w:cs="Arial"/>
          <w:b/>
          <w:color w:val="000000" w:themeColor="text1"/>
          <w:sz w:val="24"/>
          <w:szCs w:val="24"/>
        </w:rPr>
      </w:pPr>
      <w:r w:rsidRPr="008870AA">
        <w:rPr>
          <w:rFonts w:ascii="Arial" w:hAnsi="Arial" w:cs="Arial"/>
          <w:b/>
          <w:color w:val="000000" w:themeColor="text1"/>
          <w:sz w:val="24"/>
          <w:szCs w:val="24"/>
        </w:rPr>
        <w:t>Las fórmulas de candidaturas encabezadas por mujeres deberán registrar suplentes del mismo género</w:t>
      </w:r>
      <w:r w:rsidR="008870AA">
        <w:rPr>
          <w:rFonts w:ascii="Arial" w:hAnsi="Arial" w:cs="Arial"/>
          <w:b/>
          <w:color w:val="000000" w:themeColor="text1"/>
          <w:sz w:val="24"/>
          <w:szCs w:val="24"/>
        </w:rPr>
        <w:t>;</w:t>
      </w:r>
      <w:r w:rsidRPr="008870AA">
        <w:rPr>
          <w:rFonts w:ascii="Arial" w:hAnsi="Arial" w:cs="Arial"/>
          <w:b/>
          <w:color w:val="000000" w:themeColor="text1"/>
          <w:sz w:val="24"/>
          <w:szCs w:val="24"/>
        </w:rPr>
        <w:t xml:space="preserve"> en las encabezadas por hombres la posición de suplente podrá ser ocupada de manera indistinta por un hombre o una mujer.</w:t>
      </w:r>
    </w:p>
    <w:p w:rsidR="00882BDF" w:rsidRPr="00D20646" w:rsidRDefault="00882BDF" w:rsidP="00882BDF">
      <w:pPr>
        <w:adjustRightInd w:val="0"/>
        <w:spacing w:line="360" w:lineRule="auto"/>
        <w:jc w:val="both"/>
        <w:rPr>
          <w:rFonts w:ascii="Arial" w:hAnsi="Arial" w:cs="Arial"/>
          <w:b/>
          <w:bCs/>
          <w:color w:val="000000" w:themeColor="text1"/>
          <w:kern w:val="1"/>
          <w:sz w:val="24"/>
          <w:szCs w:val="24"/>
        </w:rPr>
      </w:pPr>
    </w:p>
    <w:p w:rsidR="00E86C0E" w:rsidRPr="00D20646" w:rsidRDefault="00E86C0E" w:rsidP="00DA6888">
      <w:pPr>
        <w:spacing w:line="360" w:lineRule="auto"/>
        <w:jc w:val="both"/>
        <w:rPr>
          <w:rFonts w:ascii="Arial" w:hAnsi="Arial" w:cs="Arial"/>
          <w:b/>
          <w:bCs/>
          <w:sz w:val="24"/>
          <w:szCs w:val="24"/>
        </w:rPr>
      </w:pPr>
    </w:p>
    <w:p w:rsidR="00DA6888" w:rsidRDefault="00DA6888" w:rsidP="00DA6888">
      <w:pPr>
        <w:pStyle w:val="Textoindependiente"/>
        <w:spacing w:line="360" w:lineRule="auto"/>
        <w:jc w:val="center"/>
        <w:rPr>
          <w:rFonts w:ascii="Arial" w:hAnsi="Arial" w:cs="Arial"/>
          <w:b/>
          <w:bCs/>
        </w:rPr>
      </w:pPr>
      <w:r w:rsidRPr="00D20646">
        <w:rPr>
          <w:rFonts w:ascii="Arial" w:hAnsi="Arial" w:cs="Arial"/>
          <w:b/>
          <w:bCs/>
        </w:rPr>
        <w:t>TRANSITORIOS</w:t>
      </w:r>
    </w:p>
    <w:p w:rsidR="008870AA" w:rsidRPr="00D20646" w:rsidRDefault="008870AA" w:rsidP="00DA6888">
      <w:pPr>
        <w:pStyle w:val="Textoindependiente"/>
        <w:spacing w:line="360" w:lineRule="auto"/>
        <w:jc w:val="center"/>
        <w:rPr>
          <w:rFonts w:ascii="Arial" w:hAnsi="Arial" w:cs="Arial"/>
          <w:b/>
          <w:bCs/>
        </w:rPr>
      </w:pPr>
    </w:p>
    <w:p w:rsidR="00E86C0E" w:rsidRPr="00D20646" w:rsidRDefault="00E86C0E" w:rsidP="00DA6888">
      <w:pPr>
        <w:pStyle w:val="Textoindependiente"/>
        <w:spacing w:line="360" w:lineRule="auto"/>
        <w:jc w:val="both"/>
        <w:rPr>
          <w:rFonts w:ascii="Arial" w:hAnsi="Arial" w:cs="Arial"/>
          <w:b/>
          <w:bCs/>
        </w:rPr>
      </w:pPr>
    </w:p>
    <w:p w:rsidR="00DA6888" w:rsidRPr="00D20646" w:rsidRDefault="00DA6888" w:rsidP="00DA6888">
      <w:pPr>
        <w:pStyle w:val="Textoindependiente"/>
        <w:spacing w:line="360" w:lineRule="auto"/>
        <w:jc w:val="both"/>
        <w:rPr>
          <w:rFonts w:ascii="Arial" w:hAnsi="Arial" w:cs="Arial"/>
        </w:rPr>
      </w:pPr>
      <w:r w:rsidRPr="00D20646">
        <w:rPr>
          <w:rFonts w:ascii="Arial" w:hAnsi="Arial" w:cs="Arial"/>
          <w:b/>
          <w:bCs/>
        </w:rPr>
        <w:t>PRIMERO.</w:t>
      </w:r>
      <w:r w:rsidRPr="00D20646">
        <w:rPr>
          <w:rFonts w:ascii="Arial" w:hAnsi="Arial" w:cs="Arial"/>
        </w:rPr>
        <w:t xml:space="preserve"> Publíquese el presente Acuerdo en el periódico oficial “Gaceta del Gobierno” del Estado de México.</w:t>
      </w:r>
    </w:p>
    <w:p w:rsidR="00DA6888" w:rsidRPr="00D20646" w:rsidRDefault="00DA6888" w:rsidP="00DA6888">
      <w:pPr>
        <w:pStyle w:val="Textoindependiente"/>
        <w:spacing w:line="360" w:lineRule="auto"/>
        <w:jc w:val="both"/>
        <w:rPr>
          <w:rFonts w:ascii="Arial" w:hAnsi="Arial" w:cs="Arial"/>
        </w:rPr>
      </w:pPr>
    </w:p>
    <w:p w:rsidR="00DA6888" w:rsidRDefault="00DA6888" w:rsidP="008870AA">
      <w:pPr>
        <w:pStyle w:val="Textoindependiente"/>
        <w:spacing w:line="360" w:lineRule="auto"/>
        <w:jc w:val="both"/>
        <w:rPr>
          <w:rFonts w:ascii="Arial" w:hAnsi="Arial" w:cs="Arial"/>
        </w:rPr>
      </w:pPr>
      <w:r w:rsidRPr="00D20646">
        <w:rPr>
          <w:rFonts w:ascii="Arial" w:hAnsi="Arial" w:cs="Arial"/>
          <w:b/>
          <w:bCs/>
        </w:rPr>
        <w:t>SEGUNDO.</w:t>
      </w:r>
      <w:r w:rsidRPr="00D20646">
        <w:rPr>
          <w:rFonts w:ascii="Arial" w:hAnsi="Arial" w:cs="Arial"/>
        </w:rPr>
        <w:t xml:space="preserve"> </w:t>
      </w:r>
      <w:bookmarkEnd w:id="2"/>
      <w:r w:rsidR="008870AA" w:rsidRPr="00D20646">
        <w:rPr>
          <w:rFonts w:ascii="Arial" w:hAnsi="Arial" w:cs="Arial"/>
          <w:color w:val="000000" w:themeColor="text1"/>
        </w:rPr>
        <w:t>El presente Decreto entrará en vigor al día siguiente de su publicación en el Periódico Oficial “Gaceta del Gobierno”</w:t>
      </w:r>
      <w:r w:rsidR="008870AA">
        <w:rPr>
          <w:rFonts w:ascii="Arial" w:hAnsi="Arial" w:cs="Arial"/>
          <w:color w:val="000000" w:themeColor="text1"/>
        </w:rPr>
        <w:t xml:space="preserve"> </w:t>
      </w:r>
      <w:r w:rsidR="008870AA" w:rsidRPr="00D20646">
        <w:rPr>
          <w:rFonts w:ascii="Arial" w:hAnsi="Arial" w:cs="Arial"/>
        </w:rPr>
        <w:t>del Estado de México.</w:t>
      </w:r>
    </w:p>
    <w:p w:rsidR="008870AA" w:rsidRPr="00D20646" w:rsidRDefault="008870AA" w:rsidP="008870AA">
      <w:pPr>
        <w:pStyle w:val="Textoindependiente"/>
        <w:spacing w:line="360" w:lineRule="auto"/>
        <w:jc w:val="both"/>
        <w:rPr>
          <w:rFonts w:ascii="Arial" w:hAnsi="Arial" w:cs="Arial"/>
          <w:lang w:val="es-MX"/>
        </w:rPr>
      </w:pPr>
    </w:p>
    <w:p w:rsidR="00DA6888" w:rsidRPr="00D20646" w:rsidRDefault="00DA6888" w:rsidP="00DA6888">
      <w:pPr>
        <w:spacing w:line="360" w:lineRule="auto"/>
        <w:jc w:val="both"/>
        <w:rPr>
          <w:rFonts w:ascii="Arial" w:hAnsi="Arial" w:cs="Arial"/>
          <w:sz w:val="24"/>
          <w:szCs w:val="24"/>
          <w:lang w:val="es-MX"/>
        </w:rPr>
      </w:pPr>
      <w:r w:rsidRPr="00D20646">
        <w:rPr>
          <w:rFonts w:ascii="Arial" w:hAnsi="Arial" w:cs="Arial"/>
          <w:sz w:val="24"/>
          <w:szCs w:val="24"/>
          <w:lang w:val="es-MX"/>
        </w:rPr>
        <w:t>Dado en el Palacio del Poder Legislativo, en la ciudad de Toluca de Lerdo, capital del Estado de México, a los</w:t>
      </w:r>
      <w:r w:rsidR="0036265A" w:rsidRPr="00D20646">
        <w:rPr>
          <w:rFonts w:ascii="Arial" w:hAnsi="Arial" w:cs="Arial"/>
          <w:sz w:val="24"/>
          <w:szCs w:val="24"/>
          <w:lang w:val="es-MX"/>
        </w:rPr>
        <w:t xml:space="preserve"> </w:t>
      </w:r>
      <w:r w:rsidR="008870AA">
        <w:rPr>
          <w:rFonts w:ascii="Arial" w:hAnsi="Arial" w:cs="Arial"/>
          <w:sz w:val="24"/>
          <w:szCs w:val="24"/>
          <w:lang w:val="es-MX"/>
        </w:rPr>
        <w:t>veinte</w:t>
      </w:r>
      <w:r w:rsidRPr="00D20646">
        <w:rPr>
          <w:rFonts w:ascii="Arial" w:hAnsi="Arial" w:cs="Arial"/>
          <w:sz w:val="24"/>
          <w:szCs w:val="24"/>
          <w:lang w:val="es-MX"/>
        </w:rPr>
        <w:t xml:space="preserve"> días del mes de</w:t>
      </w:r>
      <w:r w:rsidR="00653C6C" w:rsidRPr="00D20646">
        <w:rPr>
          <w:rFonts w:ascii="Arial" w:hAnsi="Arial" w:cs="Arial"/>
          <w:sz w:val="24"/>
          <w:szCs w:val="24"/>
          <w:lang w:val="es-MX"/>
        </w:rPr>
        <w:t xml:space="preserve"> octubre</w:t>
      </w:r>
      <w:r w:rsidRPr="00D20646">
        <w:rPr>
          <w:rFonts w:ascii="Arial" w:hAnsi="Arial" w:cs="Arial"/>
          <w:sz w:val="24"/>
          <w:szCs w:val="24"/>
          <w:lang w:val="es-MX"/>
        </w:rPr>
        <w:t xml:space="preserve"> del año dos mil veintidós.</w:t>
      </w:r>
    </w:p>
    <w:p w:rsidR="00E86C0E" w:rsidRDefault="00E86C0E" w:rsidP="00DA6888">
      <w:pPr>
        <w:spacing w:line="360" w:lineRule="auto"/>
        <w:jc w:val="both"/>
        <w:rPr>
          <w:rFonts w:ascii="Arial" w:hAnsi="Arial" w:cs="Arial"/>
          <w:sz w:val="24"/>
          <w:szCs w:val="24"/>
          <w:lang w:val="es-MX"/>
        </w:rPr>
      </w:pPr>
    </w:p>
    <w:p w:rsidR="008870AA" w:rsidRPr="00D20646" w:rsidRDefault="008870AA" w:rsidP="00DA6888">
      <w:pPr>
        <w:spacing w:line="360" w:lineRule="auto"/>
        <w:jc w:val="both"/>
        <w:rPr>
          <w:rFonts w:ascii="Arial" w:hAnsi="Arial" w:cs="Arial"/>
          <w:sz w:val="24"/>
          <w:szCs w:val="24"/>
          <w:lang w:val="es-MX"/>
        </w:rPr>
      </w:pPr>
    </w:p>
    <w:tbl>
      <w:tblPr>
        <w:tblW w:w="8062" w:type="dxa"/>
        <w:tblInd w:w="1985" w:type="dxa"/>
        <w:tblCellMar>
          <w:left w:w="70" w:type="dxa"/>
          <w:right w:w="70" w:type="dxa"/>
        </w:tblCellMar>
        <w:tblLook w:val="04A0" w:firstRow="1" w:lastRow="0" w:firstColumn="1" w:lastColumn="0" w:noHBand="0" w:noVBand="1"/>
      </w:tblPr>
      <w:tblGrid>
        <w:gridCol w:w="5245"/>
        <w:gridCol w:w="2817"/>
      </w:tblGrid>
      <w:tr w:rsidR="00DA6888" w:rsidRPr="00D20646" w:rsidTr="00E86C0E">
        <w:trPr>
          <w:trHeight w:val="300"/>
        </w:trPr>
        <w:tc>
          <w:tcPr>
            <w:tcW w:w="5245" w:type="dxa"/>
            <w:tcBorders>
              <w:top w:val="nil"/>
              <w:left w:val="nil"/>
              <w:bottom w:val="nil"/>
              <w:right w:val="nil"/>
            </w:tcBorders>
            <w:shd w:val="clear" w:color="auto" w:fill="auto"/>
            <w:noWrap/>
            <w:vAlign w:val="bottom"/>
            <w:hideMark/>
          </w:tcPr>
          <w:p w:rsidR="00DA6888" w:rsidRPr="00D20646" w:rsidRDefault="00DA6888" w:rsidP="00965A41">
            <w:pPr>
              <w:widowControl/>
              <w:autoSpaceDE/>
              <w:autoSpaceDN/>
              <w:spacing w:line="276" w:lineRule="auto"/>
              <w:rPr>
                <w:rFonts w:ascii="Arial" w:eastAsia="Times New Roman" w:hAnsi="Arial" w:cs="Arial"/>
                <w:b/>
                <w:color w:val="000000"/>
                <w:sz w:val="24"/>
                <w:szCs w:val="24"/>
                <w:lang w:val="es-MX" w:eastAsia="es-MX"/>
              </w:rPr>
            </w:pPr>
          </w:p>
          <w:p w:rsidR="00DA6888" w:rsidRPr="00D20646" w:rsidRDefault="00DA6888" w:rsidP="00965A41">
            <w:pPr>
              <w:widowControl/>
              <w:autoSpaceDE/>
              <w:autoSpaceDN/>
              <w:spacing w:line="276" w:lineRule="auto"/>
              <w:jc w:val="center"/>
              <w:rPr>
                <w:rFonts w:ascii="Arial" w:eastAsia="Times New Roman" w:hAnsi="Arial" w:cs="Arial"/>
                <w:b/>
                <w:color w:val="000000"/>
                <w:sz w:val="24"/>
                <w:szCs w:val="24"/>
                <w:lang w:val="es-MX" w:eastAsia="es-MX"/>
              </w:rPr>
            </w:pPr>
            <w:r w:rsidRPr="00D20646">
              <w:rPr>
                <w:rFonts w:ascii="Arial" w:eastAsia="Times New Roman" w:hAnsi="Arial" w:cs="Arial"/>
                <w:b/>
                <w:color w:val="000000"/>
                <w:sz w:val="24"/>
                <w:szCs w:val="24"/>
                <w:lang w:val="es-MX" w:eastAsia="es-MX"/>
              </w:rPr>
              <w:t>ATENTAMENTE</w:t>
            </w:r>
          </w:p>
          <w:p w:rsidR="00DA6888" w:rsidRPr="00D20646" w:rsidRDefault="00DA6888" w:rsidP="00965A41">
            <w:pPr>
              <w:widowControl/>
              <w:autoSpaceDE/>
              <w:autoSpaceDN/>
              <w:spacing w:line="276" w:lineRule="auto"/>
              <w:jc w:val="center"/>
              <w:rPr>
                <w:rFonts w:ascii="Arial" w:eastAsia="Times New Roman" w:hAnsi="Arial" w:cs="Arial"/>
                <w:b/>
                <w:color w:val="000000"/>
                <w:sz w:val="24"/>
                <w:szCs w:val="24"/>
                <w:lang w:val="es-MX" w:eastAsia="es-MX"/>
              </w:rPr>
            </w:pPr>
          </w:p>
          <w:p w:rsidR="00DA6888" w:rsidRDefault="00DA6888" w:rsidP="00965A41">
            <w:pPr>
              <w:widowControl/>
              <w:autoSpaceDE/>
              <w:autoSpaceDN/>
              <w:spacing w:line="276" w:lineRule="auto"/>
              <w:rPr>
                <w:rFonts w:ascii="Arial" w:eastAsia="Times New Roman" w:hAnsi="Arial" w:cs="Arial"/>
                <w:b/>
                <w:color w:val="000000"/>
                <w:sz w:val="24"/>
                <w:szCs w:val="24"/>
                <w:lang w:val="es-MX" w:eastAsia="es-MX"/>
              </w:rPr>
            </w:pPr>
          </w:p>
          <w:p w:rsidR="008870AA" w:rsidRDefault="008870AA" w:rsidP="00965A41">
            <w:pPr>
              <w:widowControl/>
              <w:autoSpaceDE/>
              <w:autoSpaceDN/>
              <w:spacing w:line="276" w:lineRule="auto"/>
              <w:rPr>
                <w:rFonts w:ascii="Arial" w:eastAsia="Times New Roman" w:hAnsi="Arial" w:cs="Arial"/>
                <w:b/>
                <w:color w:val="000000"/>
                <w:sz w:val="24"/>
                <w:szCs w:val="24"/>
                <w:lang w:val="es-MX" w:eastAsia="es-MX"/>
              </w:rPr>
            </w:pPr>
          </w:p>
          <w:p w:rsidR="008870AA" w:rsidRPr="00D20646" w:rsidRDefault="008870AA" w:rsidP="00965A41">
            <w:pPr>
              <w:widowControl/>
              <w:autoSpaceDE/>
              <w:autoSpaceDN/>
              <w:spacing w:line="276" w:lineRule="auto"/>
              <w:rPr>
                <w:rFonts w:ascii="Arial" w:eastAsia="Times New Roman" w:hAnsi="Arial" w:cs="Arial"/>
                <w:b/>
                <w:color w:val="000000"/>
                <w:sz w:val="24"/>
                <w:szCs w:val="24"/>
                <w:lang w:val="es-MX" w:eastAsia="es-MX"/>
              </w:rPr>
            </w:pPr>
          </w:p>
          <w:p w:rsidR="00DA6888" w:rsidRPr="00D20646" w:rsidRDefault="00DA6888" w:rsidP="00965A41">
            <w:pPr>
              <w:widowControl/>
              <w:autoSpaceDE/>
              <w:autoSpaceDN/>
              <w:spacing w:line="276" w:lineRule="auto"/>
              <w:rPr>
                <w:rFonts w:ascii="Arial" w:eastAsia="Times New Roman" w:hAnsi="Arial" w:cs="Arial"/>
                <w:b/>
                <w:color w:val="000000"/>
                <w:sz w:val="24"/>
                <w:szCs w:val="24"/>
                <w:lang w:val="es-MX" w:eastAsia="es-MX"/>
              </w:rPr>
            </w:pPr>
          </w:p>
        </w:tc>
        <w:tc>
          <w:tcPr>
            <w:tcW w:w="2817" w:type="dxa"/>
            <w:tcBorders>
              <w:top w:val="nil"/>
              <w:left w:val="nil"/>
              <w:bottom w:val="nil"/>
              <w:right w:val="nil"/>
            </w:tcBorders>
            <w:shd w:val="clear" w:color="auto" w:fill="auto"/>
            <w:noWrap/>
            <w:vAlign w:val="bottom"/>
            <w:hideMark/>
          </w:tcPr>
          <w:p w:rsidR="00DA6888" w:rsidRPr="00D20646" w:rsidRDefault="00DA6888" w:rsidP="00965A41">
            <w:pPr>
              <w:widowControl/>
              <w:autoSpaceDE/>
              <w:autoSpaceDN/>
              <w:spacing w:line="276" w:lineRule="auto"/>
              <w:rPr>
                <w:rFonts w:ascii="Arial" w:eastAsia="Times New Roman" w:hAnsi="Arial" w:cs="Arial"/>
                <w:b/>
                <w:color w:val="000000"/>
                <w:sz w:val="24"/>
                <w:szCs w:val="24"/>
                <w:lang w:val="es-MX" w:eastAsia="es-MX"/>
              </w:rPr>
            </w:pPr>
          </w:p>
          <w:p w:rsidR="00DA6888" w:rsidRPr="00D20646" w:rsidRDefault="00DA6888" w:rsidP="00965A41">
            <w:pPr>
              <w:widowControl/>
              <w:autoSpaceDE/>
              <w:autoSpaceDN/>
              <w:spacing w:line="276" w:lineRule="auto"/>
              <w:rPr>
                <w:rFonts w:ascii="Arial" w:eastAsia="Times New Roman" w:hAnsi="Arial" w:cs="Arial"/>
                <w:b/>
                <w:color w:val="000000"/>
                <w:sz w:val="24"/>
                <w:szCs w:val="24"/>
                <w:lang w:val="es-MX" w:eastAsia="es-MX"/>
              </w:rPr>
            </w:pPr>
          </w:p>
          <w:p w:rsidR="00DA6888" w:rsidRPr="00D20646" w:rsidRDefault="00DA6888" w:rsidP="00965A41">
            <w:pPr>
              <w:widowControl/>
              <w:autoSpaceDE/>
              <w:autoSpaceDN/>
              <w:spacing w:line="276" w:lineRule="auto"/>
              <w:rPr>
                <w:rFonts w:ascii="Arial" w:eastAsia="Times New Roman" w:hAnsi="Arial" w:cs="Arial"/>
                <w:b/>
                <w:color w:val="000000"/>
                <w:sz w:val="24"/>
                <w:szCs w:val="24"/>
                <w:lang w:val="es-MX" w:eastAsia="es-MX"/>
              </w:rPr>
            </w:pPr>
          </w:p>
          <w:p w:rsidR="00DA6888" w:rsidRPr="00D20646" w:rsidRDefault="00DA6888" w:rsidP="00965A41">
            <w:pPr>
              <w:widowControl/>
              <w:autoSpaceDE/>
              <w:autoSpaceDN/>
              <w:spacing w:line="276" w:lineRule="auto"/>
              <w:rPr>
                <w:rFonts w:ascii="Arial" w:eastAsia="Times New Roman" w:hAnsi="Arial" w:cs="Arial"/>
                <w:b/>
                <w:color w:val="000000"/>
                <w:sz w:val="24"/>
                <w:szCs w:val="24"/>
                <w:lang w:val="es-MX" w:eastAsia="es-MX"/>
              </w:rPr>
            </w:pPr>
          </w:p>
        </w:tc>
      </w:tr>
      <w:tr w:rsidR="00DA6888" w:rsidRPr="00D20646" w:rsidTr="00E86C0E">
        <w:trPr>
          <w:trHeight w:val="300"/>
        </w:trPr>
        <w:tc>
          <w:tcPr>
            <w:tcW w:w="5245" w:type="dxa"/>
            <w:tcBorders>
              <w:top w:val="nil"/>
              <w:left w:val="nil"/>
              <w:bottom w:val="nil"/>
              <w:right w:val="nil"/>
            </w:tcBorders>
            <w:shd w:val="clear" w:color="auto" w:fill="auto"/>
            <w:noWrap/>
            <w:vAlign w:val="bottom"/>
            <w:hideMark/>
          </w:tcPr>
          <w:p w:rsidR="00DA6888" w:rsidRPr="00D20646" w:rsidRDefault="00DA6888" w:rsidP="00965A41">
            <w:pPr>
              <w:widowControl/>
              <w:autoSpaceDE/>
              <w:autoSpaceDN/>
              <w:spacing w:line="276" w:lineRule="auto"/>
              <w:jc w:val="center"/>
              <w:rPr>
                <w:rFonts w:ascii="Arial" w:eastAsia="Times New Roman" w:hAnsi="Arial" w:cs="Arial"/>
                <w:b/>
                <w:color w:val="000000"/>
                <w:sz w:val="24"/>
                <w:szCs w:val="24"/>
                <w:lang w:val="es-MX" w:eastAsia="es-MX"/>
              </w:rPr>
            </w:pPr>
            <w:r w:rsidRPr="00D20646">
              <w:rPr>
                <w:rFonts w:ascii="Arial" w:eastAsia="Times New Roman" w:hAnsi="Arial" w:cs="Arial"/>
                <w:b/>
                <w:color w:val="000000"/>
                <w:sz w:val="24"/>
                <w:szCs w:val="24"/>
                <w:lang w:val="es-MX" w:eastAsia="es-MX"/>
              </w:rPr>
              <w:t>DIP. RIGOBERTO VARGAS CERVANTES</w:t>
            </w:r>
          </w:p>
        </w:tc>
        <w:tc>
          <w:tcPr>
            <w:tcW w:w="2817" w:type="dxa"/>
            <w:tcBorders>
              <w:top w:val="nil"/>
              <w:left w:val="nil"/>
              <w:bottom w:val="nil"/>
              <w:right w:val="nil"/>
            </w:tcBorders>
            <w:shd w:val="clear" w:color="auto" w:fill="auto"/>
            <w:noWrap/>
            <w:vAlign w:val="bottom"/>
            <w:hideMark/>
          </w:tcPr>
          <w:p w:rsidR="00DA6888" w:rsidRPr="00D20646" w:rsidRDefault="00DA6888" w:rsidP="00965A41">
            <w:pPr>
              <w:widowControl/>
              <w:autoSpaceDE/>
              <w:autoSpaceDN/>
              <w:spacing w:line="276" w:lineRule="auto"/>
              <w:jc w:val="center"/>
              <w:rPr>
                <w:rFonts w:ascii="Arial" w:eastAsia="Times New Roman" w:hAnsi="Arial" w:cs="Arial"/>
                <w:b/>
                <w:color w:val="000000"/>
                <w:sz w:val="24"/>
                <w:szCs w:val="24"/>
                <w:lang w:val="es-MX" w:eastAsia="es-MX"/>
              </w:rPr>
            </w:pPr>
          </w:p>
        </w:tc>
      </w:tr>
    </w:tbl>
    <w:p w:rsidR="00DA6888" w:rsidRPr="00D20646" w:rsidRDefault="00DA6888" w:rsidP="00DA6888">
      <w:pPr>
        <w:spacing w:line="360" w:lineRule="auto"/>
        <w:rPr>
          <w:rFonts w:ascii="Arial" w:hAnsi="Arial" w:cs="Arial"/>
          <w:b/>
          <w:sz w:val="24"/>
          <w:szCs w:val="24"/>
          <w:lang w:val="es-MX"/>
        </w:rPr>
      </w:pPr>
    </w:p>
    <w:sectPr w:rsidR="00DA6888" w:rsidRPr="00D20646">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496" w:rsidRDefault="00937496" w:rsidP="00E87820">
      <w:r>
        <w:separator/>
      </w:r>
    </w:p>
  </w:endnote>
  <w:endnote w:type="continuationSeparator" w:id="0">
    <w:p w:rsidR="00937496" w:rsidRDefault="00937496" w:rsidP="00E8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7199119"/>
      <w:docPartObj>
        <w:docPartGallery w:val="Page Numbers (Bottom of Page)"/>
        <w:docPartUnique/>
      </w:docPartObj>
    </w:sdtPr>
    <w:sdtEndPr/>
    <w:sdtContent>
      <w:p w:rsidR="00D20646" w:rsidRDefault="00D20646">
        <w:pPr>
          <w:pStyle w:val="Piedepgina"/>
          <w:jc w:val="right"/>
        </w:pPr>
        <w:r>
          <w:fldChar w:fldCharType="begin"/>
        </w:r>
        <w:r>
          <w:instrText>PAGE   \* MERGEFORMAT</w:instrText>
        </w:r>
        <w:r>
          <w:fldChar w:fldCharType="separate"/>
        </w:r>
        <w:r>
          <w:rPr>
            <w:lang w:val="es-ES"/>
          </w:rPr>
          <w:t>2</w:t>
        </w:r>
        <w:r>
          <w:fldChar w:fldCharType="end"/>
        </w:r>
      </w:p>
    </w:sdtContent>
  </w:sdt>
  <w:p w:rsidR="00D20646" w:rsidRDefault="00D206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496" w:rsidRDefault="00937496" w:rsidP="00E87820">
      <w:r>
        <w:separator/>
      </w:r>
    </w:p>
  </w:footnote>
  <w:footnote w:type="continuationSeparator" w:id="0">
    <w:p w:rsidR="00937496" w:rsidRDefault="00937496" w:rsidP="00E87820">
      <w:r>
        <w:continuationSeparator/>
      </w:r>
    </w:p>
  </w:footnote>
  <w:footnote w:id="1">
    <w:p w:rsidR="008F7800" w:rsidRDefault="008F7800" w:rsidP="009F7D82">
      <w:pPr>
        <w:pStyle w:val="Textonotapie"/>
      </w:pPr>
      <w:r>
        <w:rPr>
          <w:rStyle w:val="Refdenotaalpie"/>
        </w:rPr>
        <w:footnoteRef/>
      </w:r>
      <w:r>
        <w:t xml:space="preserve"> </w:t>
      </w:r>
      <w:r w:rsidR="009F7D82">
        <w:t>Disponible en: https://idd-mex.org/estudios-y-datos/</w:t>
      </w:r>
      <w:r w:rsidR="009F7D82" w:rsidRPr="009F7D82">
        <w:t xml:space="preserve"> </w:t>
      </w:r>
      <w:r w:rsidR="009F7D82">
        <w:t xml:space="preserve"> Páginas 42 y 43 Consultado 12/10/2022</w:t>
      </w:r>
    </w:p>
  </w:footnote>
  <w:footnote w:id="2">
    <w:p w:rsidR="00CD69A8" w:rsidRPr="008621B5" w:rsidRDefault="00CD69A8" w:rsidP="00CD69A8">
      <w:pPr>
        <w:pStyle w:val="Textonotapie"/>
      </w:pPr>
      <w:r>
        <w:rPr>
          <w:rStyle w:val="Refdenotaalpie"/>
        </w:rPr>
        <w:footnoteRef/>
      </w:r>
      <w:r w:rsidR="00A20C7C">
        <w:t xml:space="preserve">Disponible en: </w:t>
      </w:r>
      <w:r>
        <w:t xml:space="preserve"> </w:t>
      </w:r>
      <w:hyperlink r:id="rId1" w:history="1">
        <w:r w:rsidR="00A20C7C" w:rsidRPr="00A20C7C">
          <w:t>https://repositorio.cepal.org/bitstream/handle/11362/6831/S0500089_es.pdf</w:t>
        </w:r>
      </w:hyperlink>
      <w:r w:rsidR="00A20C7C">
        <w:t xml:space="preserve"> Consultado el 4/10/2022</w:t>
      </w:r>
    </w:p>
  </w:footnote>
  <w:footnote w:id="3">
    <w:p w:rsidR="00A00ED3" w:rsidRDefault="00A00ED3">
      <w:pPr>
        <w:pStyle w:val="Textonotapie"/>
      </w:pPr>
      <w:r>
        <w:rPr>
          <w:rStyle w:val="Refdenotaalpie"/>
        </w:rPr>
        <w:footnoteRef/>
      </w:r>
      <w:r>
        <w:t xml:space="preserve">  Disponible en: </w:t>
      </w:r>
      <w:hyperlink r:id="rId2" w:history="1">
        <w:r w:rsidRPr="00A00ED3">
          <w:t>https://reformaspoliticas.org/wp-content/uploads/2015/02/blanca-olivia-pec3b1a-genero.pdf</w:t>
        </w:r>
      </w:hyperlink>
      <w:r>
        <w:t xml:space="preserve"> Consultado el 4/10/2022</w:t>
      </w:r>
    </w:p>
  </w:footnote>
  <w:footnote w:id="4">
    <w:p w:rsidR="00BF19D1" w:rsidRDefault="00BF19D1">
      <w:pPr>
        <w:pStyle w:val="Textonotapie"/>
      </w:pPr>
      <w:r>
        <w:rPr>
          <w:rStyle w:val="Refdenotaalpie"/>
        </w:rPr>
        <w:footnoteRef/>
      </w:r>
      <w:r>
        <w:t xml:space="preserve"> Disponible en:  </w:t>
      </w:r>
      <w:hyperlink r:id="rId3" w:anchor="gsc.tab=0" w:history="1">
        <w:r w:rsidRPr="00BF19D1">
          <w:t>https://www.dof.gob.mx/nota_detalle.php?codigo=5629466&amp;fecha=10/09/2021#gsc.tab=0</w:t>
        </w:r>
      </w:hyperlink>
      <w:r>
        <w:t xml:space="preserve"> consultado 11/10/2022</w:t>
      </w:r>
    </w:p>
  </w:footnote>
  <w:footnote w:id="5">
    <w:p w:rsidR="00EF6CA5" w:rsidRPr="008621B5" w:rsidRDefault="00EF6CA5" w:rsidP="00EF6CA5">
      <w:pPr>
        <w:pStyle w:val="Textonotapie"/>
      </w:pPr>
      <w:r>
        <w:rPr>
          <w:rStyle w:val="Refdenotaalpie"/>
        </w:rPr>
        <w:footnoteRef/>
      </w:r>
      <w:r>
        <w:t xml:space="preserve"> Disponible en: </w:t>
      </w:r>
      <w:hyperlink r:id="rId4" w:history="1">
        <w:r w:rsidRPr="00A20C7C">
          <w:t>http://sitl.diputados.gob.mx/LXV_leg/cuadro_genero.php</w:t>
        </w:r>
      </w:hyperlink>
      <w:r>
        <w:t xml:space="preserve"> Consultado el 4/10/2022</w:t>
      </w:r>
    </w:p>
    <w:p w:rsidR="00EF6CA5" w:rsidRPr="007609F9" w:rsidRDefault="00EF6CA5" w:rsidP="00EF6CA5">
      <w:pPr>
        <w:pStyle w:val="Textonotapie"/>
      </w:pPr>
    </w:p>
  </w:footnote>
  <w:footnote w:id="6">
    <w:p w:rsidR="00436AF0" w:rsidRDefault="00436AF0" w:rsidP="00436AF0">
      <w:pPr>
        <w:pStyle w:val="Textonotapie"/>
      </w:pPr>
      <w:r>
        <w:rPr>
          <w:rStyle w:val="Refdenotaalpie"/>
        </w:rPr>
        <w:footnoteRef/>
      </w:r>
      <w:r>
        <w:t xml:space="preserve"> Disponible en: </w:t>
      </w:r>
      <w:hyperlink r:id="rId5" w:anchor="gsc.tab=0" w:history="1">
        <w:r w:rsidRPr="00436AF0">
          <w:t>https://www.dof.gob.mx/nota_detalle.php?codigo=5629466&amp;fecha=10/09/2021#gsc.tab=0</w:t>
        </w:r>
      </w:hyperlink>
      <w:r>
        <w:t xml:space="preserve"> Consultado 11/10/2022</w:t>
      </w:r>
    </w:p>
  </w:footnote>
  <w:footnote w:id="7">
    <w:p w:rsidR="00CD69A8" w:rsidRPr="00F279AE" w:rsidRDefault="00CD69A8" w:rsidP="00CD69A8">
      <w:pPr>
        <w:pStyle w:val="Textonotapie"/>
        <w:rPr>
          <w:rFonts w:cstheme="minorHAnsi"/>
          <w:lang w:val="es-ES_tradnl"/>
        </w:rPr>
      </w:pPr>
      <w:r w:rsidRPr="00F279AE">
        <w:rPr>
          <w:rStyle w:val="Refdenotaalpie"/>
          <w:rFonts w:cstheme="minorHAnsi"/>
        </w:rPr>
        <w:footnoteRef/>
      </w:r>
      <w:r w:rsidRPr="00F279AE">
        <w:rPr>
          <w:rFonts w:cstheme="minorHAnsi"/>
        </w:rPr>
        <w:t xml:space="preserve"> Artículo 5, </w:t>
      </w:r>
      <w:r w:rsidRPr="0065794F">
        <w:rPr>
          <w:rFonts w:eastAsia="Times New Roman" w:cstheme="minorHAnsi"/>
          <w:color w:val="000000" w:themeColor="text1"/>
          <w:lang w:eastAsia="es-MX"/>
        </w:rPr>
        <w:t>Ley General para la Igualdad entre Mujeres y Hombres</w:t>
      </w:r>
      <w:r w:rsidRPr="00F279AE">
        <w:rPr>
          <w:rFonts w:cstheme="minorHAnsi"/>
        </w:rPr>
        <w:t>, https://www.diputados.gob.mx/LeyesBiblio/pdf/LGIMH.pdf.</w:t>
      </w:r>
    </w:p>
  </w:footnote>
  <w:footnote w:id="8">
    <w:p w:rsidR="00CD69A8" w:rsidRPr="001C4D38" w:rsidRDefault="00CD69A8" w:rsidP="00CD69A8">
      <w:pPr>
        <w:pStyle w:val="Textonotapie"/>
        <w:rPr>
          <w:lang w:val="es-ES_tradnl"/>
        </w:rPr>
      </w:pPr>
      <w:r>
        <w:rPr>
          <w:rStyle w:val="Refdenotaalpie"/>
        </w:rPr>
        <w:footnoteRef/>
      </w:r>
      <w:r>
        <w:t xml:space="preserve"> </w:t>
      </w:r>
      <w:r w:rsidRPr="001C4D38">
        <w:t>https://campusgenero.inmujeres.gob.mx/glosario/terminos/acciones-afirmativas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D08" w:rsidRDefault="00701D08" w:rsidP="00701D08">
    <w:pPr>
      <w:pStyle w:val="Encabezado"/>
      <w:jc w:val="center"/>
      <w:rPr>
        <w:rFonts w:ascii="Arial" w:hAnsi="Arial" w:cs="Arial"/>
        <w:color w:val="C00000"/>
        <w:sz w:val="20"/>
        <w:szCs w:val="20"/>
      </w:rPr>
    </w:pPr>
    <w:r>
      <w:rPr>
        <w:noProof/>
        <w:lang w:eastAsia="es-MX"/>
      </w:rPr>
      <w:drawing>
        <wp:anchor distT="0" distB="0" distL="0" distR="0" simplePos="0" relativeHeight="251659264" behindDoc="1" locked="0" layoutInCell="1" allowOverlap="1" wp14:anchorId="6ECE7439" wp14:editId="014DAC71">
          <wp:simplePos x="0" y="0"/>
          <wp:positionH relativeFrom="margin">
            <wp:posOffset>1465599</wp:posOffset>
          </wp:positionH>
          <wp:positionV relativeFrom="topMargin">
            <wp:posOffset>187012</wp:posOffset>
          </wp:positionV>
          <wp:extent cx="2566170" cy="762000"/>
          <wp:effectExtent l="0" t="0" r="5715" b="0"/>
          <wp:wrapNone/>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566170" cy="762000"/>
                  </a:xfrm>
                  <a:prstGeom prst="rect">
                    <a:avLst/>
                  </a:prstGeom>
                </pic:spPr>
              </pic:pic>
            </a:graphicData>
          </a:graphic>
          <wp14:sizeRelH relativeFrom="margin">
            <wp14:pctWidth>0</wp14:pctWidth>
          </wp14:sizeRelH>
          <wp14:sizeRelV relativeFrom="margin">
            <wp14:pctHeight>0</wp14:pctHeight>
          </wp14:sizeRelV>
        </wp:anchor>
      </w:drawing>
    </w:r>
  </w:p>
  <w:p w:rsidR="00701D08" w:rsidRDefault="00701D08" w:rsidP="00701D08">
    <w:pPr>
      <w:pStyle w:val="Encabezado"/>
      <w:jc w:val="center"/>
      <w:rPr>
        <w:rFonts w:ascii="Arial" w:hAnsi="Arial" w:cs="Arial"/>
        <w:color w:val="C00000"/>
        <w:sz w:val="20"/>
        <w:szCs w:val="20"/>
      </w:rPr>
    </w:pPr>
  </w:p>
  <w:p w:rsidR="00701D08" w:rsidRPr="00374B05" w:rsidRDefault="00701D08" w:rsidP="00701D08">
    <w:pPr>
      <w:pStyle w:val="Encabezado"/>
      <w:rPr>
        <w:rFonts w:ascii="Arial" w:hAnsi="Arial" w:cs="Arial"/>
        <w:b/>
        <w:color w:val="96174A"/>
        <w:sz w:val="20"/>
        <w:szCs w:val="20"/>
      </w:rPr>
    </w:pPr>
  </w:p>
  <w:p w:rsidR="00701D08" w:rsidRPr="00374B05" w:rsidRDefault="00701D08" w:rsidP="00701D08">
    <w:pPr>
      <w:pStyle w:val="Encabezado"/>
      <w:jc w:val="center"/>
      <w:rPr>
        <w:rFonts w:ascii="Arial" w:hAnsi="Arial" w:cs="Arial"/>
        <w:b/>
        <w:color w:val="96174A"/>
        <w:sz w:val="20"/>
        <w:szCs w:val="20"/>
      </w:rPr>
    </w:pPr>
  </w:p>
  <w:p w:rsidR="00701D08" w:rsidRPr="00374B05" w:rsidRDefault="00701D08" w:rsidP="006A3747">
    <w:pPr>
      <w:pStyle w:val="Encabezado"/>
      <w:jc w:val="center"/>
      <w:rPr>
        <w:rFonts w:ascii="Arial" w:hAnsi="Arial" w:cs="Arial"/>
        <w:b/>
        <w:color w:val="96174A"/>
        <w:sz w:val="20"/>
        <w:szCs w:val="20"/>
      </w:rPr>
    </w:pPr>
    <w:r>
      <w:rPr>
        <w:rFonts w:ascii="Arial" w:hAnsi="Arial" w:cs="Arial"/>
        <w:b/>
        <w:color w:val="96174A"/>
        <w:sz w:val="20"/>
        <w:szCs w:val="20"/>
      </w:rPr>
      <w:t xml:space="preserve">DIP. </w:t>
    </w:r>
    <w:r w:rsidR="00311DBD">
      <w:rPr>
        <w:rFonts w:ascii="Arial" w:hAnsi="Arial" w:cs="Arial"/>
        <w:b/>
        <w:color w:val="96174A"/>
        <w:sz w:val="20"/>
        <w:szCs w:val="20"/>
      </w:rPr>
      <w:t>MÓNICA MIRIAM GRANILLO VELAZCO</w:t>
    </w:r>
  </w:p>
  <w:p w:rsidR="00701D08" w:rsidRPr="00374B05" w:rsidRDefault="00701D08" w:rsidP="00701D08">
    <w:pPr>
      <w:pStyle w:val="Encabezado"/>
      <w:jc w:val="center"/>
      <w:rPr>
        <w:rFonts w:ascii="Arial" w:hAnsi="Arial" w:cs="Arial"/>
        <w:b/>
        <w:color w:val="96174A"/>
        <w:sz w:val="20"/>
        <w:szCs w:val="20"/>
      </w:rPr>
    </w:pPr>
  </w:p>
  <w:p w:rsidR="00701D08" w:rsidRDefault="00701D08" w:rsidP="00701D08">
    <w:pPr>
      <w:pStyle w:val="Encabezado"/>
      <w:jc w:val="center"/>
      <w:rPr>
        <w:rFonts w:ascii="Arial" w:hAnsi="Arial" w:cs="Arial"/>
        <w:b/>
        <w:color w:val="96174A"/>
        <w:sz w:val="20"/>
        <w:szCs w:val="20"/>
      </w:rPr>
    </w:pPr>
    <w:r>
      <w:rPr>
        <w:rFonts w:ascii="Arial" w:hAnsi="Arial" w:cs="Arial"/>
        <w:b/>
        <w:color w:val="96174A"/>
        <w:sz w:val="20"/>
        <w:szCs w:val="20"/>
      </w:rPr>
      <w:t xml:space="preserve">“2022. </w:t>
    </w:r>
    <w:r w:rsidRPr="00374B05">
      <w:rPr>
        <w:rFonts w:ascii="Arial" w:hAnsi="Arial" w:cs="Arial"/>
        <w:b/>
        <w:color w:val="96174A"/>
        <w:sz w:val="20"/>
        <w:szCs w:val="20"/>
      </w:rPr>
      <w:t>Año del</w:t>
    </w:r>
    <w:r>
      <w:rPr>
        <w:rFonts w:ascii="Arial" w:hAnsi="Arial" w:cs="Arial"/>
        <w:b/>
        <w:color w:val="96174A"/>
        <w:sz w:val="20"/>
        <w:szCs w:val="20"/>
      </w:rPr>
      <w:t xml:space="preserve"> Quincentenario de Toluca</w:t>
    </w:r>
    <w:r w:rsidRPr="00374B05">
      <w:rPr>
        <w:rFonts w:ascii="Arial" w:hAnsi="Arial" w:cs="Arial"/>
        <w:b/>
        <w:color w:val="96174A"/>
        <w:sz w:val="20"/>
        <w:szCs w:val="20"/>
      </w:rPr>
      <w:t>, Capital del Estado de México”</w:t>
    </w:r>
  </w:p>
  <w:p w:rsidR="00701D08" w:rsidRPr="00374B05" w:rsidRDefault="00701D08" w:rsidP="00701D08">
    <w:pPr>
      <w:pStyle w:val="Encabezado"/>
      <w:jc w:val="center"/>
      <w:rPr>
        <w:b/>
        <w:color w:val="96174A"/>
        <w:sz w:val="20"/>
      </w:rPr>
    </w:pPr>
  </w:p>
  <w:p w:rsidR="00701D08" w:rsidRDefault="00701D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417A1"/>
    <w:multiLevelType w:val="hybridMultilevel"/>
    <w:tmpl w:val="B2D40E9C"/>
    <w:lvl w:ilvl="0" w:tplc="8EB65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DA7"/>
    <w:rsid w:val="000154AA"/>
    <w:rsid w:val="000230B7"/>
    <w:rsid w:val="00054626"/>
    <w:rsid w:val="00073293"/>
    <w:rsid w:val="000A6016"/>
    <w:rsid w:val="000A64FF"/>
    <w:rsid w:val="000C3F2D"/>
    <w:rsid w:val="000D35F0"/>
    <w:rsid w:val="000D5A9B"/>
    <w:rsid w:val="000D71F5"/>
    <w:rsid w:val="000F3D1F"/>
    <w:rsid w:val="000F44C9"/>
    <w:rsid w:val="00100AC9"/>
    <w:rsid w:val="00101F50"/>
    <w:rsid w:val="00103D30"/>
    <w:rsid w:val="00127D9F"/>
    <w:rsid w:val="00172ABE"/>
    <w:rsid w:val="00174898"/>
    <w:rsid w:val="001B2E6C"/>
    <w:rsid w:val="001B3E97"/>
    <w:rsid w:val="001C0221"/>
    <w:rsid w:val="001D4F3C"/>
    <w:rsid w:val="002123C5"/>
    <w:rsid w:val="00250390"/>
    <w:rsid w:val="00252A02"/>
    <w:rsid w:val="00257E6F"/>
    <w:rsid w:val="00277FC4"/>
    <w:rsid w:val="002E5F5B"/>
    <w:rsid w:val="00307EAC"/>
    <w:rsid w:val="00311DBD"/>
    <w:rsid w:val="0031506E"/>
    <w:rsid w:val="00322576"/>
    <w:rsid w:val="003277EB"/>
    <w:rsid w:val="003447FE"/>
    <w:rsid w:val="0036265A"/>
    <w:rsid w:val="00363A3D"/>
    <w:rsid w:val="003731F3"/>
    <w:rsid w:val="003A3F9C"/>
    <w:rsid w:val="003E5DA6"/>
    <w:rsid w:val="00417AAF"/>
    <w:rsid w:val="00436AF0"/>
    <w:rsid w:val="004504FE"/>
    <w:rsid w:val="00495E82"/>
    <w:rsid w:val="004A0DC8"/>
    <w:rsid w:val="004A358F"/>
    <w:rsid w:val="004C3599"/>
    <w:rsid w:val="005005D0"/>
    <w:rsid w:val="00517587"/>
    <w:rsid w:val="0054745E"/>
    <w:rsid w:val="005523CC"/>
    <w:rsid w:val="0058120D"/>
    <w:rsid w:val="005828EF"/>
    <w:rsid w:val="005A488A"/>
    <w:rsid w:val="005B7E9C"/>
    <w:rsid w:val="005C3D46"/>
    <w:rsid w:val="005E3002"/>
    <w:rsid w:val="006210EF"/>
    <w:rsid w:val="00637F25"/>
    <w:rsid w:val="00653C6C"/>
    <w:rsid w:val="00682F7F"/>
    <w:rsid w:val="006855CB"/>
    <w:rsid w:val="006A3747"/>
    <w:rsid w:val="006C0E93"/>
    <w:rsid w:val="006C3DA7"/>
    <w:rsid w:val="00701D08"/>
    <w:rsid w:val="007020D5"/>
    <w:rsid w:val="00706F06"/>
    <w:rsid w:val="0071258D"/>
    <w:rsid w:val="00715A76"/>
    <w:rsid w:val="007308F8"/>
    <w:rsid w:val="00733919"/>
    <w:rsid w:val="007A0117"/>
    <w:rsid w:val="007B4F0E"/>
    <w:rsid w:val="007C4A4A"/>
    <w:rsid w:val="007C5963"/>
    <w:rsid w:val="007F214B"/>
    <w:rsid w:val="007F4A49"/>
    <w:rsid w:val="007F7879"/>
    <w:rsid w:val="0081618A"/>
    <w:rsid w:val="00844123"/>
    <w:rsid w:val="00871112"/>
    <w:rsid w:val="00882BDF"/>
    <w:rsid w:val="00885CFE"/>
    <w:rsid w:val="008870AA"/>
    <w:rsid w:val="008B07A9"/>
    <w:rsid w:val="008D15E2"/>
    <w:rsid w:val="008F7800"/>
    <w:rsid w:val="00906E2F"/>
    <w:rsid w:val="00924D7E"/>
    <w:rsid w:val="009310A4"/>
    <w:rsid w:val="00936DFE"/>
    <w:rsid w:val="00937122"/>
    <w:rsid w:val="00937496"/>
    <w:rsid w:val="00997922"/>
    <w:rsid w:val="009C1973"/>
    <w:rsid w:val="009D00AF"/>
    <w:rsid w:val="009F7D82"/>
    <w:rsid w:val="00A00ED3"/>
    <w:rsid w:val="00A0733A"/>
    <w:rsid w:val="00A1189F"/>
    <w:rsid w:val="00A20C7C"/>
    <w:rsid w:val="00A72BF7"/>
    <w:rsid w:val="00A8104E"/>
    <w:rsid w:val="00A95BE4"/>
    <w:rsid w:val="00AA28DE"/>
    <w:rsid w:val="00AB744E"/>
    <w:rsid w:val="00B107D7"/>
    <w:rsid w:val="00B13B8F"/>
    <w:rsid w:val="00B51208"/>
    <w:rsid w:val="00B65107"/>
    <w:rsid w:val="00B663EE"/>
    <w:rsid w:val="00B7778F"/>
    <w:rsid w:val="00B77CB8"/>
    <w:rsid w:val="00BA7571"/>
    <w:rsid w:val="00BD42DC"/>
    <w:rsid w:val="00BE647D"/>
    <w:rsid w:val="00BF19D1"/>
    <w:rsid w:val="00BF2E0E"/>
    <w:rsid w:val="00C02197"/>
    <w:rsid w:val="00C02370"/>
    <w:rsid w:val="00C20123"/>
    <w:rsid w:val="00C24225"/>
    <w:rsid w:val="00C247CF"/>
    <w:rsid w:val="00C501EF"/>
    <w:rsid w:val="00C52BD3"/>
    <w:rsid w:val="00C55A3E"/>
    <w:rsid w:val="00C7728B"/>
    <w:rsid w:val="00C81EF4"/>
    <w:rsid w:val="00C87169"/>
    <w:rsid w:val="00C91930"/>
    <w:rsid w:val="00CD69A8"/>
    <w:rsid w:val="00CE636C"/>
    <w:rsid w:val="00D05D69"/>
    <w:rsid w:val="00D06203"/>
    <w:rsid w:val="00D131F0"/>
    <w:rsid w:val="00D2001B"/>
    <w:rsid w:val="00D20646"/>
    <w:rsid w:val="00D44098"/>
    <w:rsid w:val="00D70B4F"/>
    <w:rsid w:val="00DA6865"/>
    <w:rsid w:val="00DA6888"/>
    <w:rsid w:val="00DC6E21"/>
    <w:rsid w:val="00DD7019"/>
    <w:rsid w:val="00DE71CC"/>
    <w:rsid w:val="00DF650B"/>
    <w:rsid w:val="00E4365C"/>
    <w:rsid w:val="00E623D2"/>
    <w:rsid w:val="00E670D4"/>
    <w:rsid w:val="00E67650"/>
    <w:rsid w:val="00E7308B"/>
    <w:rsid w:val="00E86C0E"/>
    <w:rsid w:val="00E87820"/>
    <w:rsid w:val="00E95A50"/>
    <w:rsid w:val="00EA1F81"/>
    <w:rsid w:val="00EC045B"/>
    <w:rsid w:val="00EF2D82"/>
    <w:rsid w:val="00EF6CA5"/>
    <w:rsid w:val="00F14A9C"/>
    <w:rsid w:val="00F15576"/>
    <w:rsid w:val="00F56CB6"/>
    <w:rsid w:val="00F944F0"/>
    <w:rsid w:val="00FA76F2"/>
    <w:rsid w:val="00FD5F28"/>
    <w:rsid w:val="00FF0D07"/>
    <w:rsid w:val="00FF3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055924-E349-4681-BCCE-0F82217C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A6888"/>
    <w:pPr>
      <w:widowControl w:val="0"/>
      <w:autoSpaceDE w:val="0"/>
      <w:autoSpaceDN w:val="0"/>
      <w:spacing w:after="0" w:line="240" w:lineRule="auto"/>
    </w:pPr>
    <w:rPr>
      <w:rFonts w:ascii="Verdana" w:eastAsia="Verdana" w:hAnsi="Verdana" w:cs="Verdan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67650"/>
    <w:pPr>
      <w:spacing w:after="0" w:line="240" w:lineRule="auto"/>
    </w:pPr>
  </w:style>
  <w:style w:type="paragraph" w:styleId="Textonotapie">
    <w:name w:val="footnote text"/>
    <w:basedOn w:val="Normal"/>
    <w:link w:val="TextonotapieCar"/>
    <w:uiPriority w:val="99"/>
    <w:semiHidden/>
    <w:unhideWhenUsed/>
    <w:rsid w:val="00E87820"/>
    <w:pPr>
      <w:widowControl/>
      <w:autoSpaceDE/>
      <w:autoSpaceDN/>
    </w:pPr>
    <w:rPr>
      <w:rFonts w:asciiTheme="minorHAnsi" w:eastAsiaTheme="minorHAnsi" w:hAnsiTheme="minorHAnsi" w:cstheme="minorBidi"/>
      <w:sz w:val="20"/>
      <w:szCs w:val="20"/>
      <w:lang w:val="es-MX"/>
    </w:rPr>
  </w:style>
  <w:style w:type="character" w:customStyle="1" w:styleId="TextonotapieCar">
    <w:name w:val="Texto nota pie Car"/>
    <w:basedOn w:val="Fuentedeprrafopredeter"/>
    <w:link w:val="Textonotapie"/>
    <w:uiPriority w:val="99"/>
    <w:semiHidden/>
    <w:rsid w:val="00E87820"/>
    <w:rPr>
      <w:sz w:val="20"/>
      <w:szCs w:val="20"/>
    </w:rPr>
  </w:style>
  <w:style w:type="character" w:styleId="Refdenotaalpie">
    <w:name w:val="footnote reference"/>
    <w:basedOn w:val="Fuentedeprrafopredeter"/>
    <w:uiPriority w:val="99"/>
    <w:semiHidden/>
    <w:unhideWhenUsed/>
    <w:rsid w:val="00E87820"/>
    <w:rPr>
      <w:vertAlign w:val="superscript"/>
    </w:rPr>
  </w:style>
  <w:style w:type="paragraph" w:styleId="Encabezado">
    <w:name w:val="header"/>
    <w:basedOn w:val="Normal"/>
    <w:link w:val="EncabezadoCar"/>
    <w:uiPriority w:val="99"/>
    <w:unhideWhenUsed/>
    <w:rsid w:val="00701D08"/>
    <w:pPr>
      <w:widowControl/>
      <w:tabs>
        <w:tab w:val="center" w:pos="4419"/>
        <w:tab w:val="right" w:pos="8838"/>
      </w:tabs>
      <w:autoSpaceDE/>
      <w:autoSpaceDN/>
    </w:pPr>
    <w:rPr>
      <w:rFonts w:asciiTheme="minorHAnsi" w:eastAsiaTheme="minorHAnsi" w:hAnsiTheme="minorHAnsi" w:cstheme="minorBidi"/>
      <w:lang w:val="es-MX"/>
    </w:rPr>
  </w:style>
  <w:style w:type="character" w:customStyle="1" w:styleId="EncabezadoCar">
    <w:name w:val="Encabezado Car"/>
    <w:basedOn w:val="Fuentedeprrafopredeter"/>
    <w:link w:val="Encabezado"/>
    <w:uiPriority w:val="99"/>
    <w:rsid w:val="00701D08"/>
  </w:style>
  <w:style w:type="paragraph" w:styleId="Piedepgina">
    <w:name w:val="footer"/>
    <w:basedOn w:val="Normal"/>
    <w:link w:val="PiedepginaCar"/>
    <w:uiPriority w:val="99"/>
    <w:unhideWhenUsed/>
    <w:rsid w:val="00701D08"/>
    <w:pPr>
      <w:widowControl/>
      <w:tabs>
        <w:tab w:val="center" w:pos="4419"/>
        <w:tab w:val="right" w:pos="8838"/>
      </w:tabs>
      <w:autoSpaceDE/>
      <w:autoSpaceDN/>
    </w:pPr>
    <w:rPr>
      <w:rFonts w:asciiTheme="minorHAnsi" w:eastAsiaTheme="minorHAnsi" w:hAnsiTheme="minorHAnsi" w:cstheme="minorBidi"/>
      <w:lang w:val="es-MX"/>
    </w:rPr>
  </w:style>
  <w:style w:type="character" w:customStyle="1" w:styleId="PiedepginaCar">
    <w:name w:val="Pie de página Car"/>
    <w:basedOn w:val="Fuentedeprrafopredeter"/>
    <w:link w:val="Piedepgina"/>
    <w:uiPriority w:val="99"/>
    <w:rsid w:val="00701D08"/>
  </w:style>
  <w:style w:type="paragraph" w:styleId="Textoindependiente">
    <w:name w:val="Body Text"/>
    <w:basedOn w:val="Normal"/>
    <w:link w:val="TextoindependienteCar"/>
    <w:uiPriority w:val="1"/>
    <w:qFormat/>
    <w:rsid w:val="00DA6888"/>
    <w:rPr>
      <w:sz w:val="24"/>
      <w:szCs w:val="24"/>
    </w:rPr>
  </w:style>
  <w:style w:type="character" w:customStyle="1" w:styleId="TextoindependienteCar">
    <w:name w:val="Texto independiente Car"/>
    <w:basedOn w:val="Fuentedeprrafopredeter"/>
    <w:link w:val="Textoindependiente"/>
    <w:uiPriority w:val="1"/>
    <w:rsid w:val="00DA6888"/>
    <w:rPr>
      <w:rFonts w:ascii="Verdana" w:eastAsia="Verdana" w:hAnsi="Verdana" w:cs="Verdana"/>
      <w:sz w:val="24"/>
      <w:szCs w:val="24"/>
      <w:lang w:val="es-ES"/>
    </w:rPr>
  </w:style>
  <w:style w:type="character" w:styleId="Hipervnculo">
    <w:name w:val="Hyperlink"/>
    <w:basedOn w:val="Fuentedeprrafopredeter"/>
    <w:uiPriority w:val="99"/>
    <w:unhideWhenUsed/>
    <w:rsid w:val="00174898"/>
    <w:rPr>
      <w:color w:val="0563C1" w:themeColor="hyperlink"/>
      <w:u w:val="single"/>
    </w:rPr>
  </w:style>
  <w:style w:type="table" w:styleId="Tablaconcuadrcula">
    <w:name w:val="Table Grid"/>
    <w:basedOn w:val="Tablanormal"/>
    <w:uiPriority w:val="39"/>
    <w:rsid w:val="00073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E86C0E"/>
    <w:rPr>
      <w:color w:val="605E5C"/>
      <w:shd w:val="clear" w:color="auto" w:fill="E1DFDD"/>
    </w:rPr>
  </w:style>
  <w:style w:type="character" w:customStyle="1" w:styleId="apple-converted-space">
    <w:name w:val="apple-converted-space"/>
    <w:basedOn w:val="Fuentedeprrafopredeter"/>
    <w:rsid w:val="00CD69A8"/>
  </w:style>
  <w:style w:type="paragraph" w:styleId="NormalWeb">
    <w:name w:val="Normal (Web)"/>
    <w:basedOn w:val="Normal"/>
    <w:uiPriority w:val="99"/>
    <w:unhideWhenUsed/>
    <w:rsid w:val="00CD69A8"/>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styleId="Textodeglobo">
    <w:name w:val="Balloon Text"/>
    <w:basedOn w:val="Normal"/>
    <w:link w:val="TextodegloboCar"/>
    <w:uiPriority w:val="99"/>
    <w:semiHidden/>
    <w:unhideWhenUsed/>
    <w:rsid w:val="000A601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6016"/>
    <w:rPr>
      <w:rFonts w:ascii="Segoe UI" w:eastAsia="Verdana"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027021">
      <w:bodyDiv w:val="1"/>
      <w:marLeft w:val="0"/>
      <w:marRight w:val="0"/>
      <w:marTop w:val="0"/>
      <w:marBottom w:val="0"/>
      <w:divBdr>
        <w:top w:val="none" w:sz="0" w:space="0" w:color="auto"/>
        <w:left w:val="none" w:sz="0" w:space="0" w:color="auto"/>
        <w:bottom w:val="none" w:sz="0" w:space="0" w:color="auto"/>
        <w:right w:val="none" w:sz="0" w:space="0" w:color="auto"/>
      </w:divBdr>
    </w:div>
    <w:div w:id="157963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dof.gob.mx/nota_detalle.php?codigo=5629466&amp;fecha=10/09/2021" TargetMode="External"/><Relationship Id="rId2" Type="http://schemas.openxmlformats.org/officeDocument/2006/relationships/hyperlink" Target="https://reformaspoliticas.org/wp-content/uploads/2015/02/blanca-olivia-pec3b1a-genero.pdf" TargetMode="External"/><Relationship Id="rId1" Type="http://schemas.openxmlformats.org/officeDocument/2006/relationships/hyperlink" Target="https://repositorio.cepal.org/bitstream/handle/11362/6831/S0500089_es.pdf" TargetMode="External"/><Relationship Id="rId5" Type="http://schemas.openxmlformats.org/officeDocument/2006/relationships/hyperlink" Target="https://www.dof.gob.mx/nota_detalle.php?codigo=5629466&amp;fecha=10/09/2021" TargetMode="External"/><Relationship Id="rId4" Type="http://schemas.openxmlformats.org/officeDocument/2006/relationships/hyperlink" Target="http://sitl.diputados.gob.mx/LXV_leg/cuadro_genero.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AC302-2C91-4C99-A6AD-A46E6FE32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2854</Words>
  <Characters>15702</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PRODESK HP</cp:lastModifiedBy>
  <cp:revision>2</cp:revision>
  <cp:lastPrinted>2022-10-13T17:47:00Z</cp:lastPrinted>
  <dcterms:created xsi:type="dcterms:W3CDTF">2022-10-20T19:35:00Z</dcterms:created>
  <dcterms:modified xsi:type="dcterms:W3CDTF">2022-10-20T19:35:00Z</dcterms:modified>
</cp:coreProperties>
</file>