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6A05" w14:textId="1773F77B" w:rsidR="00407B8C" w:rsidRPr="000D38C3" w:rsidRDefault="00407B8C" w:rsidP="00407B8C">
      <w:pPr>
        <w:pStyle w:val="Sinespaciado"/>
        <w:ind w:left="1416" w:hanging="1416"/>
        <w:jc w:val="right"/>
        <w:rPr>
          <w:rFonts w:ascii="Arial" w:hAnsi="Arial" w:cs="Arial"/>
          <w:sz w:val="24"/>
          <w:szCs w:val="24"/>
        </w:rPr>
      </w:pPr>
      <w:bookmarkStart w:id="0" w:name="_GoBack"/>
      <w:bookmarkEnd w:id="0"/>
      <w:r w:rsidRPr="000D38C3">
        <w:rPr>
          <w:rFonts w:ascii="Arial" w:hAnsi="Arial" w:cs="Arial"/>
          <w:sz w:val="24"/>
          <w:szCs w:val="24"/>
        </w:rPr>
        <w:t xml:space="preserve">Toluca de Lerdo, Estado de México </w:t>
      </w:r>
      <w:r w:rsidR="002426B9">
        <w:rPr>
          <w:rFonts w:ascii="Arial" w:hAnsi="Arial" w:cs="Arial"/>
          <w:sz w:val="24"/>
          <w:szCs w:val="24"/>
        </w:rPr>
        <w:t>a 8 de noviembre</w:t>
      </w:r>
      <w:r w:rsidRPr="000D38C3">
        <w:rPr>
          <w:rFonts w:ascii="Arial" w:hAnsi="Arial" w:cs="Arial"/>
          <w:sz w:val="24"/>
          <w:szCs w:val="24"/>
        </w:rPr>
        <w:t xml:space="preserve"> de 2022</w:t>
      </w:r>
    </w:p>
    <w:p w14:paraId="63C20566" w14:textId="4A64C1A6" w:rsidR="00407B8C" w:rsidRPr="000D38C3" w:rsidRDefault="00407B8C" w:rsidP="00407B8C">
      <w:pPr>
        <w:pStyle w:val="Sinespaciado"/>
        <w:ind w:left="1416" w:hanging="1416"/>
        <w:jc w:val="right"/>
        <w:rPr>
          <w:rFonts w:ascii="Arial" w:hAnsi="Arial" w:cs="Arial"/>
          <w:sz w:val="24"/>
          <w:szCs w:val="24"/>
        </w:rPr>
      </w:pPr>
    </w:p>
    <w:p w14:paraId="2556141D" w14:textId="77777777" w:rsidR="00407B8C" w:rsidRPr="000D38C3" w:rsidRDefault="00407B8C" w:rsidP="00407B8C">
      <w:pPr>
        <w:pStyle w:val="Sinespaciado"/>
        <w:jc w:val="both"/>
        <w:rPr>
          <w:rFonts w:ascii="Arial" w:hAnsi="Arial" w:cs="Arial"/>
          <w:b/>
          <w:bCs/>
          <w:sz w:val="24"/>
          <w:szCs w:val="24"/>
        </w:rPr>
      </w:pPr>
      <w:r w:rsidRPr="000D38C3">
        <w:rPr>
          <w:rFonts w:ascii="Arial" w:hAnsi="Arial" w:cs="Arial"/>
          <w:b/>
          <w:bCs/>
          <w:sz w:val="24"/>
          <w:szCs w:val="24"/>
        </w:rPr>
        <w:t>DIP. ENRIQUE EDGARDO JACOB ROCHA</w:t>
      </w:r>
    </w:p>
    <w:p w14:paraId="724E7240" w14:textId="77777777" w:rsidR="00407B8C" w:rsidRPr="000D38C3" w:rsidRDefault="00407B8C" w:rsidP="00407B8C">
      <w:pPr>
        <w:pStyle w:val="Sinespaciado"/>
        <w:jc w:val="both"/>
        <w:rPr>
          <w:rFonts w:ascii="Arial" w:hAnsi="Arial" w:cs="Arial"/>
          <w:b/>
          <w:bCs/>
          <w:sz w:val="24"/>
          <w:szCs w:val="24"/>
        </w:rPr>
      </w:pPr>
      <w:r w:rsidRPr="000D38C3">
        <w:rPr>
          <w:rFonts w:ascii="Arial" w:hAnsi="Arial" w:cs="Arial"/>
          <w:b/>
          <w:bCs/>
          <w:sz w:val="24"/>
          <w:szCs w:val="24"/>
        </w:rPr>
        <w:t xml:space="preserve">PRESIDENTE DE LA H. LXI LEGISLATURA </w:t>
      </w:r>
    </w:p>
    <w:p w14:paraId="4681F9A9" w14:textId="77777777" w:rsidR="00407B8C" w:rsidRPr="000D38C3" w:rsidRDefault="00407B8C" w:rsidP="00407B8C">
      <w:pPr>
        <w:pStyle w:val="Sinespaciado"/>
        <w:jc w:val="both"/>
        <w:rPr>
          <w:rFonts w:ascii="Arial" w:hAnsi="Arial" w:cs="Arial"/>
          <w:b/>
          <w:bCs/>
          <w:sz w:val="24"/>
          <w:szCs w:val="24"/>
        </w:rPr>
      </w:pPr>
      <w:r w:rsidRPr="000D38C3">
        <w:rPr>
          <w:rFonts w:ascii="Arial" w:hAnsi="Arial" w:cs="Arial"/>
          <w:b/>
          <w:bCs/>
          <w:sz w:val="24"/>
          <w:szCs w:val="24"/>
        </w:rPr>
        <w:t>DEL ESTADO LIBRE Y SOBERANO DE MÉXICO.</w:t>
      </w:r>
    </w:p>
    <w:p w14:paraId="03539E57" w14:textId="77777777" w:rsidR="00407B8C" w:rsidRPr="000D38C3" w:rsidRDefault="00407B8C" w:rsidP="00407B8C">
      <w:pPr>
        <w:pStyle w:val="Sinespaciado"/>
        <w:jc w:val="both"/>
        <w:rPr>
          <w:rFonts w:ascii="Arial" w:hAnsi="Arial" w:cs="Arial"/>
          <w:b/>
          <w:bCs/>
          <w:sz w:val="24"/>
          <w:szCs w:val="24"/>
        </w:rPr>
      </w:pPr>
      <w:r w:rsidRPr="000D38C3">
        <w:rPr>
          <w:rFonts w:ascii="Arial" w:hAnsi="Arial" w:cs="Arial"/>
          <w:b/>
          <w:bCs/>
          <w:sz w:val="24"/>
          <w:szCs w:val="24"/>
        </w:rPr>
        <w:t>P R E S E N T E</w:t>
      </w:r>
    </w:p>
    <w:p w14:paraId="39EE3032" w14:textId="77777777" w:rsidR="00407B8C" w:rsidRPr="000D38C3" w:rsidRDefault="00407B8C" w:rsidP="00407B8C">
      <w:pPr>
        <w:pStyle w:val="Sinespaciado"/>
        <w:jc w:val="both"/>
        <w:rPr>
          <w:rFonts w:ascii="Arial" w:hAnsi="Arial" w:cs="Arial"/>
          <w:sz w:val="24"/>
          <w:szCs w:val="24"/>
        </w:rPr>
      </w:pPr>
    </w:p>
    <w:p w14:paraId="01BBB7AD" w14:textId="377D1C87" w:rsidR="00407B8C" w:rsidRPr="000D38C3" w:rsidRDefault="00407B8C" w:rsidP="00407B8C">
      <w:pPr>
        <w:spacing w:line="360" w:lineRule="auto"/>
        <w:jc w:val="both"/>
        <w:rPr>
          <w:rFonts w:ascii="Arial" w:hAnsi="Arial" w:cs="Arial"/>
          <w:b/>
          <w:sz w:val="24"/>
          <w:szCs w:val="24"/>
        </w:rPr>
      </w:pPr>
      <w:r w:rsidRPr="000D38C3">
        <w:rPr>
          <w:rFonts w:ascii="Arial" w:eastAsia="Calibri" w:hAnsi="Arial" w:cs="Arial"/>
          <w:sz w:val="24"/>
          <w:szCs w:val="24"/>
        </w:rPr>
        <w:t xml:space="preserve">Diputada </w:t>
      </w:r>
      <w:r w:rsidRPr="000D38C3">
        <w:rPr>
          <w:rFonts w:ascii="Arial" w:eastAsia="Calibri" w:hAnsi="Arial" w:cs="Arial"/>
          <w:b/>
          <w:sz w:val="24"/>
          <w:szCs w:val="24"/>
        </w:rPr>
        <w:t>María del Carmen De la Rosa Mendoza</w:t>
      </w:r>
      <w:r w:rsidRPr="000D38C3">
        <w:rPr>
          <w:rFonts w:ascii="Arial" w:eastAsia="Calibri" w:hAnsi="Arial" w:cs="Arial"/>
          <w:sz w:val="24"/>
          <w:szCs w:val="24"/>
        </w:rPr>
        <w:t xml:space="preserve">, integrante del Grupo Parlamentario del Partido de Morena y en su nombre, con fundamento en los artículos </w:t>
      </w:r>
      <w:r w:rsidR="002426B9">
        <w:rPr>
          <w:rFonts w:ascii="Arial" w:eastAsia="Calibri" w:hAnsi="Arial" w:cs="Arial"/>
          <w:sz w:val="24"/>
          <w:szCs w:val="24"/>
        </w:rPr>
        <w:t xml:space="preserve">6 y </w:t>
      </w:r>
      <w:r w:rsidRPr="000D38C3">
        <w:rPr>
          <w:rFonts w:ascii="Arial" w:eastAsia="Calibri" w:hAnsi="Arial" w:cs="Arial"/>
          <w:sz w:val="24"/>
          <w:szCs w:val="24"/>
        </w:rPr>
        <w:t>71 fracción III de la Constitución Política de los Estados Unidos Mexicanos;</w:t>
      </w:r>
      <w:r w:rsidR="002426B9">
        <w:rPr>
          <w:rFonts w:ascii="Arial" w:eastAsia="Calibri" w:hAnsi="Arial" w:cs="Arial"/>
          <w:sz w:val="24"/>
          <w:szCs w:val="24"/>
        </w:rPr>
        <w:t xml:space="preserve"> 51, </w:t>
      </w:r>
      <w:r w:rsidRPr="000D38C3">
        <w:rPr>
          <w:rFonts w:ascii="Arial" w:eastAsia="Calibri" w:hAnsi="Arial" w:cs="Arial"/>
          <w:sz w:val="24"/>
          <w:szCs w:val="24"/>
        </w:rPr>
        <w:t>57 y 61 fracci</w:t>
      </w:r>
      <w:r w:rsidR="002426B9">
        <w:rPr>
          <w:rFonts w:ascii="Arial" w:eastAsia="Calibri" w:hAnsi="Arial" w:cs="Arial"/>
          <w:sz w:val="24"/>
          <w:szCs w:val="24"/>
        </w:rPr>
        <w:t xml:space="preserve">ón </w:t>
      </w:r>
      <w:r w:rsidRPr="000D38C3">
        <w:rPr>
          <w:rFonts w:ascii="Arial" w:eastAsia="Calibri" w:hAnsi="Arial" w:cs="Arial"/>
          <w:sz w:val="24"/>
          <w:szCs w:val="24"/>
        </w:rPr>
        <w:t xml:space="preserve">I de la Constitución Política del Estado Libre y Soberano de México; 28 fracción I, 38 fracción II, 79 y 81 de la Ley Orgánica del Poder Legislativo del Estado Libre y Soberano de México; y artículo 68 del Reglamento del Poder Legislativo del Estado Libre y Soberano de México, someto a consideración de esta honorable soberanía, la </w:t>
      </w:r>
      <w:r w:rsidR="002426B9">
        <w:rPr>
          <w:rFonts w:ascii="Arial" w:hAnsi="Arial" w:cs="Arial"/>
          <w:b/>
          <w:sz w:val="24"/>
          <w:szCs w:val="24"/>
        </w:rPr>
        <w:t>I</w:t>
      </w:r>
      <w:r w:rsidR="002426B9" w:rsidRPr="000D38C3">
        <w:rPr>
          <w:rFonts w:ascii="Arial" w:hAnsi="Arial" w:cs="Arial"/>
          <w:b/>
          <w:sz w:val="24"/>
          <w:szCs w:val="24"/>
        </w:rPr>
        <w:t xml:space="preserve">niciativa con </w:t>
      </w:r>
      <w:r w:rsidR="002426B9">
        <w:rPr>
          <w:rFonts w:ascii="Arial" w:hAnsi="Arial" w:cs="Arial"/>
          <w:b/>
          <w:sz w:val="24"/>
          <w:szCs w:val="24"/>
        </w:rPr>
        <w:t>P</w:t>
      </w:r>
      <w:r w:rsidR="002426B9" w:rsidRPr="000D38C3">
        <w:rPr>
          <w:rFonts w:ascii="Arial" w:hAnsi="Arial" w:cs="Arial"/>
          <w:b/>
          <w:sz w:val="24"/>
          <w:szCs w:val="24"/>
        </w:rPr>
        <w:t xml:space="preserve">royecto de </w:t>
      </w:r>
      <w:r w:rsidR="002426B9">
        <w:rPr>
          <w:rFonts w:ascii="Arial" w:hAnsi="Arial" w:cs="Arial"/>
          <w:b/>
          <w:sz w:val="24"/>
          <w:szCs w:val="24"/>
        </w:rPr>
        <w:t>D</w:t>
      </w:r>
      <w:r w:rsidR="002426B9" w:rsidRPr="000D38C3">
        <w:rPr>
          <w:rFonts w:ascii="Arial" w:hAnsi="Arial" w:cs="Arial"/>
          <w:b/>
          <w:sz w:val="24"/>
          <w:szCs w:val="24"/>
        </w:rPr>
        <w:t xml:space="preserve">ecreto por el que se reforman los artículos 287, 289 bis, 289 ter, y se adiciona la fracción XIII al artículo 304 del </w:t>
      </w:r>
      <w:r w:rsidR="002426B9">
        <w:rPr>
          <w:rFonts w:ascii="Arial" w:hAnsi="Arial" w:cs="Arial"/>
          <w:b/>
          <w:sz w:val="24"/>
          <w:szCs w:val="24"/>
        </w:rPr>
        <w:t>C</w:t>
      </w:r>
      <w:r w:rsidR="002426B9" w:rsidRPr="000D38C3">
        <w:rPr>
          <w:rFonts w:ascii="Arial" w:hAnsi="Arial" w:cs="Arial"/>
          <w:b/>
          <w:sz w:val="24"/>
          <w:szCs w:val="24"/>
        </w:rPr>
        <w:t xml:space="preserve">ódigo </w:t>
      </w:r>
      <w:r w:rsidR="002426B9">
        <w:rPr>
          <w:rFonts w:ascii="Arial" w:hAnsi="Arial" w:cs="Arial"/>
          <w:b/>
          <w:sz w:val="24"/>
          <w:szCs w:val="24"/>
        </w:rPr>
        <w:t>F</w:t>
      </w:r>
      <w:r w:rsidR="002426B9" w:rsidRPr="000D38C3">
        <w:rPr>
          <w:rFonts w:ascii="Arial" w:hAnsi="Arial" w:cs="Arial"/>
          <w:b/>
          <w:sz w:val="24"/>
          <w:szCs w:val="24"/>
        </w:rPr>
        <w:t xml:space="preserve">inanciero del </w:t>
      </w:r>
      <w:r w:rsidR="002426B9">
        <w:rPr>
          <w:rFonts w:ascii="Arial" w:hAnsi="Arial" w:cs="Arial"/>
          <w:b/>
          <w:sz w:val="24"/>
          <w:szCs w:val="24"/>
        </w:rPr>
        <w:t>E</w:t>
      </w:r>
      <w:r w:rsidR="002426B9" w:rsidRPr="000D38C3">
        <w:rPr>
          <w:rFonts w:ascii="Arial" w:hAnsi="Arial" w:cs="Arial"/>
          <w:b/>
          <w:sz w:val="24"/>
          <w:szCs w:val="24"/>
        </w:rPr>
        <w:t xml:space="preserve">stado de </w:t>
      </w:r>
      <w:r w:rsidR="002426B9">
        <w:rPr>
          <w:rFonts w:ascii="Arial" w:hAnsi="Arial" w:cs="Arial"/>
          <w:b/>
          <w:sz w:val="24"/>
          <w:szCs w:val="24"/>
        </w:rPr>
        <w:t>M</w:t>
      </w:r>
      <w:r w:rsidR="002426B9" w:rsidRPr="000D38C3">
        <w:rPr>
          <w:rFonts w:ascii="Arial" w:hAnsi="Arial" w:cs="Arial"/>
          <w:b/>
          <w:sz w:val="24"/>
          <w:szCs w:val="24"/>
        </w:rPr>
        <w:t xml:space="preserve">éxico y </w:t>
      </w:r>
      <w:r w:rsidR="002426B9">
        <w:rPr>
          <w:rFonts w:ascii="Arial" w:hAnsi="Arial" w:cs="Arial"/>
          <w:b/>
          <w:sz w:val="24"/>
          <w:szCs w:val="24"/>
        </w:rPr>
        <w:t>M</w:t>
      </w:r>
      <w:r w:rsidR="002426B9" w:rsidRPr="000D38C3">
        <w:rPr>
          <w:rFonts w:ascii="Arial" w:hAnsi="Arial" w:cs="Arial"/>
          <w:b/>
          <w:sz w:val="24"/>
          <w:szCs w:val="24"/>
        </w:rPr>
        <w:t>unicipios</w:t>
      </w:r>
      <w:r w:rsidRPr="000D38C3">
        <w:rPr>
          <w:rFonts w:ascii="Arial" w:hAnsi="Arial" w:cs="Arial"/>
          <w:sz w:val="24"/>
          <w:szCs w:val="24"/>
        </w:rPr>
        <w:t xml:space="preserve">, </w:t>
      </w:r>
      <w:r w:rsidR="008B3882">
        <w:rPr>
          <w:rFonts w:ascii="Arial" w:hAnsi="Arial" w:cs="Arial"/>
          <w:sz w:val="24"/>
          <w:szCs w:val="24"/>
        </w:rPr>
        <w:t>con el objeto de garantizar el estudio del proyecto de presupuesto de egresos y de transparentar su destino</w:t>
      </w:r>
      <w:r w:rsidR="000F190E" w:rsidRPr="000D38C3">
        <w:rPr>
          <w:rFonts w:ascii="Arial" w:hAnsi="Arial" w:cs="Arial"/>
          <w:sz w:val="24"/>
          <w:szCs w:val="24"/>
        </w:rPr>
        <w:t>,</w:t>
      </w:r>
      <w:r w:rsidRPr="000D38C3">
        <w:rPr>
          <w:rFonts w:ascii="Arial" w:hAnsi="Arial" w:cs="Arial"/>
          <w:sz w:val="24"/>
          <w:szCs w:val="24"/>
        </w:rPr>
        <w:t xml:space="preserve"> </w:t>
      </w:r>
      <w:r w:rsidRPr="000D38C3">
        <w:rPr>
          <w:rFonts w:ascii="Arial" w:eastAsia="Calibri" w:hAnsi="Arial" w:cs="Arial"/>
          <w:sz w:val="24"/>
          <w:szCs w:val="24"/>
        </w:rPr>
        <w:t>en términos de la siguiente:</w:t>
      </w:r>
    </w:p>
    <w:p w14:paraId="1982133C" w14:textId="77777777" w:rsidR="00407B8C" w:rsidRPr="000D38C3" w:rsidRDefault="00407B8C" w:rsidP="00407B8C">
      <w:pPr>
        <w:spacing w:after="240"/>
        <w:jc w:val="center"/>
        <w:rPr>
          <w:rFonts w:ascii="Arial" w:eastAsia="Calibri" w:hAnsi="Arial" w:cs="Arial"/>
          <w:b/>
          <w:bCs/>
          <w:sz w:val="24"/>
          <w:szCs w:val="24"/>
        </w:rPr>
      </w:pPr>
    </w:p>
    <w:p w14:paraId="2E289ECC" w14:textId="77777777" w:rsidR="00407B8C" w:rsidRPr="000D38C3" w:rsidRDefault="00407B8C" w:rsidP="00407B8C">
      <w:pPr>
        <w:spacing w:after="240"/>
        <w:jc w:val="center"/>
        <w:rPr>
          <w:rFonts w:ascii="Arial" w:eastAsia="Calibri" w:hAnsi="Arial" w:cs="Arial"/>
          <w:b/>
          <w:bCs/>
          <w:sz w:val="24"/>
          <w:szCs w:val="24"/>
        </w:rPr>
      </w:pPr>
      <w:r w:rsidRPr="000D38C3">
        <w:rPr>
          <w:rFonts w:ascii="Arial" w:eastAsia="Calibri" w:hAnsi="Arial" w:cs="Arial"/>
          <w:b/>
          <w:bCs/>
          <w:sz w:val="24"/>
          <w:szCs w:val="24"/>
        </w:rPr>
        <w:t>EXPOSICIÓN DE MOTIVOS</w:t>
      </w:r>
    </w:p>
    <w:p w14:paraId="6760B2DA"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 xml:space="preserve">De conformidad con lo dispuesto en el artículo 61 fracción XXX de la Constitución Política del Estado Libre y Soberano de México, le corresponde a la Legislatura </w:t>
      </w:r>
      <w:r w:rsidRPr="000D38C3">
        <w:rPr>
          <w:rFonts w:ascii="Arial" w:hAnsi="Arial" w:cs="Arial"/>
          <w:iCs/>
          <w:color w:val="000000" w:themeColor="text1"/>
          <w:sz w:val="24"/>
          <w:szCs w:val="24"/>
        </w:rPr>
        <w:t>“Aprobar anualmente el Presupuesto de Egresos del Estado, previo examen, discusión y, en su caso, modificación del Proyecto enviado por el Ejecutivo Estatal, una vez aprobadas las contribuciones establecidas en la Ley de Ingresos del Estado, a más tardar el 15 de diciembre”.</w:t>
      </w:r>
    </w:p>
    <w:p w14:paraId="03BA3EA0"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lastRenderedPageBreak/>
        <w:t>En esta medida la información que se proporcione a los legisladores será fundamental para un buen desempeño en la asignación de recursos públicos; no hay que soslayar que todos los aspectos de la actividad política y del desempeño gubernamental se ven directamente afectados por el presupuesto público.</w:t>
      </w:r>
    </w:p>
    <w:p w14:paraId="1B01230B"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Dada la seria responsabilidad que implica realizar un adecuado estudio del Presupuesto, mediante el análisis detallado, la evaluación de desempeño y la medición de la transparencia con que se asignan y erogan los recursos, la documentación que integre el proyecto de presupuesto, resulta ser una herramienta imprescindible para explicar cómo se gobierna y cómo se administra. En el Presupuesto se encuentran las prioridades del gobierno, las acciones a realizar, así como se establecen las dependencias e instituciones responsables de que efectivamente así sea. Puede, además, ser utilizado como instrumento para promover el crecimiento, el empleo, las condiciones de educación y de salud, entre otras variables más, por lo que toda política exitosa debe primero pugnar por tener un lugar en la asignación presupuestal.</w:t>
      </w:r>
    </w:p>
    <w:p w14:paraId="15AA2933"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A fin de evitar la discrecionalidad y el clientelismo político en la asignación de los recursos presupuestales, se requieren medidas que afirmen condiciones objetivas que aseguren que las obras que se ejecuten serán aquellas que proporcionen el mayor beneficio a la sociedad, garantizando así un desarrollo sostenible y sustentable.</w:t>
      </w:r>
    </w:p>
    <w:p w14:paraId="3BFB58F4"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 xml:space="preserve">El análisis presupuestal, en el proceso de toma de decisiones, implica una seria obligación para los legisladores, ya que debe ser sólido, oportuno y claro. Es entonces indispensable considerar que el proceso presupuestal tiene distintas etapas, y se requiere empatar el tipo de diagnóstico y estudios deseado con los recursos de información disponibles. En él se expresan las prioridades de la entidad </w:t>
      </w:r>
      <w:r w:rsidRPr="000D38C3">
        <w:rPr>
          <w:rFonts w:ascii="Arial" w:hAnsi="Arial" w:cs="Arial"/>
          <w:color w:val="000000" w:themeColor="text1"/>
          <w:sz w:val="24"/>
          <w:szCs w:val="24"/>
        </w:rPr>
        <w:lastRenderedPageBreak/>
        <w:t>y se establecen las acciones para resolver los problemas más importantes, a fin de promover el desarrollo.</w:t>
      </w:r>
    </w:p>
    <w:p w14:paraId="349050CC"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Los procesos de democratización y apertura en diversos países del mundo se acompañan de procesos de participación incluyentes, de incorporación de mecanismos de transparencia y acceso a la información, así como de reformas institucionales que exponen ante la sociedad el proceso presupuestal en su conjunto, y hacen posible su modificación para promover condiciones de mayor certidumbre con objeto de resolver problemas de participación y equilibrio de poderes. Igualmente, asientan la consolidación y apertura de reglas ya existentes, aportando a la estabilidad y consolidación institucional, promoviendo apertura, participación y legitimidad.</w:t>
      </w:r>
    </w:p>
    <w:p w14:paraId="1F7878E1"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 xml:space="preserve">Darle claridad a la información presupuestal y encontrar alternativas presupuestarias que hagan frente a las responsabilidades implicadas, nos lleva a plantear la presente iniciativa de carácter administrativo; lo que tiene la intención de facilitar las labores de la legislatura y fomentar la rendición de cuentas, en concordancia con las nuevas condiciones políticas y con la distribución de facultades y funciones de gobierno. Estas reformas influirán directamente en el proceso presupuestal y abrirán espacios a la participación, bajo nuevas condiciones de acceso a la información, haciendo a su vez más transparente el proceso. </w:t>
      </w:r>
    </w:p>
    <w:p w14:paraId="6BC21040"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El análisis presupuestal adquiere así la categoría de herramienta relevante para formular propuestas concretas y aprovechar el espacio que ofrece un entorno político responsable.</w:t>
      </w:r>
    </w:p>
    <w:p w14:paraId="0EF65027"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Diversas instituciones internacionales fomentan la apertura de la elaboración y conformación del presupuesto, tal es el caso de:</w:t>
      </w:r>
    </w:p>
    <w:p w14:paraId="1A6DA709" w14:textId="4D3744DF" w:rsidR="00407B8C" w:rsidRPr="000D38C3" w:rsidRDefault="000C6E63"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shd w:val="clear" w:color="auto" w:fill="FFFFFF"/>
        </w:rPr>
        <w:lastRenderedPageBreak/>
        <w:t xml:space="preserve">La </w:t>
      </w:r>
      <w:r w:rsidR="00407B8C" w:rsidRPr="000D38C3">
        <w:rPr>
          <w:rFonts w:ascii="Arial" w:hAnsi="Arial" w:cs="Arial"/>
          <w:color w:val="000000" w:themeColor="text1"/>
          <w:sz w:val="24"/>
          <w:szCs w:val="24"/>
          <w:shd w:val="clear" w:color="auto" w:fill="FFFFFF"/>
        </w:rPr>
        <w:t xml:space="preserve">Comisión Económica para América Latina (CEPAL), mediante el estudio denominado </w:t>
      </w:r>
      <w:r w:rsidR="00407B8C" w:rsidRPr="000D38C3">
        <w:rPr>
          <w:rFonts w:ascii="Arial" w:hAnsi="Arial" w:cs="Arial"/>
          <w:color w:val="000000" w:themeColor="text1"/>
          <w:sz w:val="24"/>
          <w:szCs w:val="24"/>
        </w:rPr>
        <w:t>Experiencias internacionales en transparencia fiscal, el cual considera que la Función Legislativa juega un rol preponderante en la gestión de las finanzas públicas, porque implica aprobar y dar seguimiento al presupuesto</w:t>
      </w:r>
      <w:r w:rsidR="000F190E" w:rsidRPr="000D38C3">
        <w:rPr>
          <w:rStyle w:val="Refdenotaalpie"/>
          <w:rFonts w:ascii="Arial" w:hAnsi="Arial" w:cs="Arial"/>
          <w:color w:val="000000" w:themeColor="text1"/>
          <w:sz w:val="24"/>
          <w:szCs w:val="24"/>
        </w:rPr>
        <w:footnoteReference w:id="1"/>
      </w:r>
      <w:r w:rsidR="002F0A70" w:rsidRPr="000D38C3">
        <w:rPr>
          <w:rFonts w:ascii="Arial" w:hAnsi="Arial" w:cs="Arial"/>
          <w:color w:val="000000" w:themeColor="text1"/>
          <w:sz w:val="24"/>
          <w:szCs w:val="24"/>
        </w:rPr>
        <w:t>.</w:t>
      </w:r>
    </w:p>
    <w:p w14:paraId="7BADC6F4"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La rendición de cuentas y la transparencia fiscal son elementos clave de la gestión pública; suponen un acceso inmediato a la información sobre las orientaciones, proyecciones, metas y contabilidad de las actividades del sector público. Estos procesos contribuyen a mejorar la generación de ingresos, la asignación de recursos y la consecución de financiamiento, lo que a su vez tiene un impacto positivo en el crecimiento, la eficiencia, la equidad, la reducción de la pobreza y el crecimiento sostenible.</w:t>
      </w:r>
    </w:p>
    <w:p w14:paraId="54B671CE"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La transparencia y rendición de cuentas son complementarias. Generalmente, la transparencia antecede y facilita a la rendición de cuentas.</w:t>
      </w:r>
    </w:p>
    <w:p w14:paraId="7638CCB7" w14:textId="77777777" w:rsidR="00407B8C" w:rsidRPr="000D38C3" w:rsidRDefault="00407B8C"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El Fondo Monetario Internacional, a través del Código Revisado de Buenas Prácticas de Transparencia Fiscal, presenta algunos criterios para tomar en cuenta en materia presupuestal, a saber</w:t>
      </w:r>
      <w:r w:rsidRPr="000D38C3">
        <w:rPr>
          <w:rStyle w:val="Refdenotaalpie"/>
          <w:rFonts w:ascii="Arial" w:hAnsi="Arial" w:cs="Arial"/>
          <w:color w:val="000000" w:themeColor="text1"/>
          <w:sz w:val="24"/>
          <w:szCs w:val="24"/>
        </w:rPr>
        <w:footnoteReference w:id="2"/>
      </w:r>
      <w:r w:rsidRPr="000D38C3">
        <w:rPr>
          <w:rFonts w:ascii="Arial" w:hAnsi="Arial" w:cs="Arial"/>
          <w:color w:val="000000" w:themeColor="text1"/>
          <w:sz w:val="24"/>
          <w:szCs w:val="24"/>
        </w:rPr>
        <w:t>:</w:t>
      </w:r>
    </w:p>
    <w:p w14:paraId="7C12835C" w14:textId="77777777" w:rsidR="00407B8C" w:rsidRPr="000D38C3" w:rsidRDefault="00407B8C" w:rsidP="00407B8C">
      <w:pPr>
        <w:pStyle w:val="Prrafodelista"/>
        <w:numPr>
          <w:ilvl w:val="0"/>
          <w:numId w:val="1"/>
        </w:num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El marco jurídico, normativo y administrativo establecido para la gestión de las finanzas públicas deberá ser claro y transparente.</w:t>
      </w:r>
    </w:p>
    <w:p w14:paraId="6D465C6D" w14:textId="77777777" w:rsidR="00407B8C" w:rsidRPr="000D38C3" w:rsidRDefault="00407B8C" w:rsidP="00407B8C">
      <w:pPr>
        <w:pStyle w:val="Prrafodelista"/>
        <w:numPr>
          <w:ilvl w:val="0"/>
          <w:numId w:val="1"/>
        </w:num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La información fiscal deberá presentarse de manera que facilite el análisis de las políticas y estimule la rendición de cuentas.</w:t>
      </w:r>
    </w:p>
    <w:p w14:paraId="3F54B31D" w14:textId="1C89E1C2" w:rsidR="00407B8C" w:rsidRDefault="00407B8C" w:rsidP="00407B8C">
      <w:pPr>
        <w:pStyle w:val="Prrafodelista"/>
        <w:numPr>
          <w:ilvl w:val="0"/>
          <w:numId w:val="1"/>
        </w:num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La publicación oportuna de información sobre las finanzas públicas debe constituir una obligación legal del gobierno</w:t>
      </w:r>
      <w:r w:rsidR="00036480" w:rsidRPr="000D38C3">
        <w:rPr>
          <w:rFonts w:ascii="Arial" w:hAnsi="Arial" w:cs="Arial"/>
          <w:color w:val="000000" w:themeColor="text1"/>
          <w:sz w:val="24"/>
          <w:szCs w:val="24"/>
        </w:rPr>
        <w:t>.</w:t>
      </w:r>
    </w:p>
    <w:p w14:paraId="70A6868C" w14:textId="77777777" w:rsidR="008B3882" w:rsidRPr="008B3882" w:rsidRDefault="008B3882" w:rsidP="008B3882">
      <w:pPr>
        <w:spacing w:line="360" w:lineRule="auto"/>
        <w:ind w:right="49"/>
        <w:jc w:val="both"/>
        <w:rPr>
          <w:rFonts w:ascii="Arial" w:hAnsi="Arial" w:cs="Arial"/>
          <w:color w:val="000000" w:themeColor="text1"/>
          <w:sz w:val="24"/>
          <w:szCs w:val="24"/>
        </w:rPr>
      </w:pPr>
    </w:p>
    <w:p w14:paraId="2F684092" w14:textId="0C3097ED" w:rsidR="00407B8C" w:rsidRPr="000D38C3" w:rsidRDefault="00EB7235" w:rsidP="00407B8C">
      <w:pPr>
        <w:spacing w:line="360" w:lineRule="auto"/>
        <w:ind w:right="49"/>
        <w:jc w:val="both"/>
        <w:rPr>
          <w:rFonts w:ascii="Arial" w:hAnsi="Arial" w:cs="Arial"/>
          <w:color w:val="000000" w:themeColor="text1"/>
          <w:sz w:val="24"/>
          <w:szCs w:val="24"/>
        </w:rPr>
      </w:pPr>
      <w:r w:rsidRPr="000D38C3">
        <w:rPr>
          <w:rFonts w:ascii="Arial" w:hAnsi="Arial" w:cs="Arial"/>
          <w:color w:val="000000" w:themeColor="text1"/>
          <w:sz w:val="24"/>
          <w:szCs w:val="24"/>
        </w:rPr>
        <w:t>D</w:t>
      </w:r>
      <w:r w:rsidR="00407B8C" w:rsidRPr="000D38C3">
        <w:rPr>
          <w:rFonts w:ascii="Arial" w:hAnsi="Arial" w:cs="Arial"/>
          <w:color w:val="000000" w:themeColor="text1"/>
          <w:sz w:val="24"/>
          <w:szCs w:val="24"/>
        </w:rPr>
        <w:t xml:space="preserve">ado el proceso de entrega del proyecto del Presupuesto de Egresos del Gobierno del Estado de México para el ejercicio fiscal 2023, ya próximo, solicito el asunto sea </w:t>
      </w:r>
      <w:r w:rsidR="008757A0" w:rsidRPr="000D38C3">
        <w:rPr>
          <w:rFonts w:ascii="Arial" w:hAnsi="Arial" w:cs="Arial"/>
          <w:color w:val="000000" w:themeColor="text1"/>
          <w:sz w:val="24"/>
          <w:szCs w:val="24"/>
        </w:rPr>
        <w:t>e</w:t>
      </w:r>
      <w:r w:rsidR="000D38C3" w:rsidRPr="000D38C3">
        <w:rPr>
          <w:rFonts w:ascii="Arial" w:hAnsi="Arial" w:cs="Arial"/>
          <w:color w:val="000000" w:themeColor="text1"/>
          <w:sz w:val="24"/>
          <w:szCs w:val="24"/>
        </w:rPr>
        <w:t>studiado a la brevedad posible.</w:t>
      </w:r>
    </w:p>
    <w:p w14:paraId="0A0D2EC2" w14:textId="77777777" w:rsidR="00407B8C" w:rsidRPr="000D38C3" w:rsidRDefault="00407B8C" w:rsidP="00407B8C">
      <w:pPr>
        <w:spacing w:after="0" w:line="700" w:lineRule="exact"/>
        <w:ind w:left="708" w:hanging="708"/>
        <w:jc w:val="center"/>
        <w:rPr>
          <w:rFonts w:ascii="Arial" w:eastAsia="Times New Roman" w:hAnsi="Arial" w:cs="Arial"/>
          <w:b/>
          <w:sz w:val="24"/>
          <w:szCs w:val="24"/>
          <w:lang w:eastAsia="es-MX"/>
        </w:rPr>
      </w:pPr>
      <w:r w:rsidRPr="000D38C3">
        <w:rPr>
          <w:rFonts w:ascii="Arial" w:eastAsia="Times New Roman" w:hAnsi="Arial" w:cs="Arial"/>
          <w:b/>
          <w:sz w:val="24"/>
          <w:szCs w:val="24"/>
          <w:lang w:eastAsia="es-MX"/>
        </w:rPr>
        <w:t xml:space="preserve">ATENTAMENTE  </w:t>
      </w:r>
    </w:p>
    <w:p w14:paraId="36C76DF1" w14:textId="77777777" w:rsidR="00407B8C" w:rsidRPr="000D38C3" w:rsidRDefault="00407B8C" w:rsidP="00407B8C">
      <w:pPr>
        <w:spacing w:after="200" w:line="360" w:lineRule="auto"/>
        <w:jc w:val="center"/>
        <w:rPr>
          <w:rFonts w:ascii="Arial" w:eastAsia="Times New Roman" w:hAnsi="Arial" w:cs="Arial"/>
          <w:b/>
          <w:bCs/>
          <w:sz w:val="24"/>
          <w:szCs w:val="24"/>
          <w:lang w:eastAsia="es-MX"/>
        </w:rPr>
      </w:pPr>
    </w:p>
    <w:p w14:paraId="1BD18980" w14:textId="77777777" w:rsidR="00407B8C" w:rsidRPr="000D38C3" w:rsidRDefault="00407B8C" w:rsidP="00407B8C">
      <w:pPr>
        <w:spacing w:after="0" w:line="240" w:lineRule="auto"/>
        <w:ind w:left="709" w:hanging="709"/>
        <w:jc w:val="center"/>
        <w:rPr>
          <w:rFonts w:ascii="Arial" w:eastAsia="Times New Roman" w:hAnsi="Arial" w:cs="Arial"/>
          <w:b/>
          <w:bCs/>
          <w:sz w:val="24"/>
          <w:szCs w:val="24"/>
          <w:lang w:eastAsia="es-MX"/>
        </w:rPr>
      </w:pPr>
      <w:r w:rsidRPr="000D38C3">
        <w:rPr>
          <w:rFonts w:ascii="Arial" w:eastAsia="Times New Roman" w:hAnsi="Arial" w:cs="Arial"/>
          <w:b/>
          <w:sz w:val="24"/>
          <w:szCs w:val="24"/>
          <w:lang w:eastAsia="es-MX"/>
        </w:rPr>
        <w:t>DIP</w:t>
      </w:r>
      <w:r w:rsidRPr="000D38C3">
        <w:rPr>
          <w:rFonts w:ascii="Arial" w:eastAsia="Times New Roman" w:hAnsi="Arial" w:cs="Arial"/>
          <w:b/>
          <w:bCs/>
          <w:sz w:val="24"/>
          <w:szCs w:val="24"/>
          <w:lang w:eastAsia="es-MX"/>
        </w:rPr>
        <w:t xml:space="preserve">. </w:t>
      </w:r>
      <w:r w:rsidRPr="000D38C3">
        <w:rPr>
          <w:rFonts w:ascii="Arial" w:eastAsia="Times New Roman" w:hAnsi="Arial" w:cs="Arial"/>
          <w:b/>
          <w:sz w:val="24"/>
          <w:szCs w:val="24"/>
          <w:lang w:eastAsia="es-MX"/>
        </w:rPr>
        <w:t>MARÍA DEL CARMEN DE LA ROSA MENDOZA</w:t>
      </w:r>
    </w:p>
    <w:p w14:paraId="4FE421BE" w14:textId="77777777" w:rsidR="000C6E63" w:rsidRPr="000D38C3" w:rsidRDefault="000C6E63" w:rsidP="00407B8C">
      <w:pPr>
        <w:spacing w:after="0" w:line="240" w:lineRule="auto"/>
        <w:ind w:left="709" w:hanging="709"/>
        <w:jc w:val="center"/>
        <w:rPr>
          <w:rFonts w:ascii="Arial" w:eastAsia="Times New Roman" w:hAnsi="Arial" w:cs="Arial"/>
          <w:b/>
          <w:sz w:val="24"/>
          <w:szCs w:val="24"/>
          <w:lang w:eastAsia="es-MX"/>
        </w:rPr>
      </w:pPr>
    </w:p>
    <w:p w14:paraId="5094A9E6" w14:textId="70DC5635" w:rsidR="00407B8C" w:rsidRPr="000D38C3" w:rsidRDefault="00407B8C" w:rsidP="00407B8C">
      <w:pPr>
        <w:spacing w:after="0" w:line="240" w:lineRule="auto"/>
        <w:ind w:left="709" w:hanging="709"/>
        <w:jc w:val="center"/>
        <w:rPr>
          <w:rFonts w:ascii="Arial" w:eastAsia="Times New Roman" w:hAnsi="Arial" w:cs="Arial"/>
          <w:b/>
          <w:sz w:val="24"/>
          <w:szCs w:val="24"/>
          <w:lang w:eastAsia="es-MX"/>
        </w:rPr>
      </w:pPr>
      <w:r w:rsidRPr="000D38C3">
        <w:rPr>
          <w:rFonts w:ascii="Arial" w:eastAsia="Times New Roman" w:hAnsi="Arial" w:cs="Arial"/>
          <w:b/>
          <w:sz w:val="24"/>
          <w:szCs w:val="24"/>
          <w:lang w:eastAsia="es-MX"/>
        </w:rPr>
        <w:t>PROPONENTE</w:t>
      </w:r>
    </w:p>
    <w:p w14:paraId="7246B172" w14:textId="77777777" w:rsidR="00407B8C" w:rsidRPr="000D38C3" w:rsidRDefault="00407B8C" w:rsidP="00407B8C">
      <w:pPr>
        <w:spacing w:after="0" w:line="240" w:lineRule="auto"/>
        <w:jc w:val="center"/>
        <w:rPr>
          <w:rFonts w:ascii="Arial" w:eastAsia="Calibri" w:hAnsi="Arial" w:cs="Arial"/>
          <w:b/>
          <w:bCs/>
          <w:sz w:val="24"/>
          <w:szCs w:val="24"/>
        </w:rPr>
      </w:pPr>
    </w:p>
    <w:p w14:paraId="52BBE17E" w14:textId="0701621E" w:rsidR="000C6E63" w:rsidRPr="000D38C3" w:rsidRDefault="000C6E63" w:rsidP="00407B8C">
      <w:pPr>
        <w:spacing w:after="0" w:line="240" w:lineRule="auto"/>
        <w:jc w:val="center"/>
        <w:rPr>
          <w:rFonts w:ascii="Arial" w:eastAsia="Calibri" w:hAnsi="Arial" w:cs="Arial"/>
          <w:b/>
          <w:bCs/>
          <w:sz w:val="24"/>
          <w:szCs w:val="24"/>
        </w:rPr>
      </w:pPr>
    </w:p>
    <w:p w14:paraId="5B1DDFEE" w14:textId="6B1EA4F0" w:rsidR="000C6E63" w:rsidRPr="000D38C3" w:rsidRDefault="000C6E63" w:rsidP="00407B8C">
      <w:pPr>
        <w:spacing w:after="0" w:line="240" w:lineRule="auto"/>
        <w:jc w:val="center"/>
        <w:rPr>
          <w:rFonts w:ascii="Arial" w:eastAsia="Calibri" w:hAnsi="Arial" w:cs="Arial"/>
          <w:b/>
          <w:bCs/>
          <w:sz w:val="24"/>
          <w:szCs w:val="24"/>
        </w:rPr>
      </w:pPr>
    </w:p>
    <w:p w14:paraId="11AA8699" w14:textId="77777777" w:rsidR="000C6E63" w:rsidRPr="000D38C3" w:rsidRDefault="000C6E63" w:rsidP="00407B8C">
      <w:pPr>
        <w:spacing w:after="0" w:line="240" w:lineRule="auto"/>
        <w:jc w:val="center"/>
        <w:rPr>
          <w:rFonts w:ascii="Arial" w:eastAsia="Calibri" w:hAnsi="Arial" w:cs="Arial"/>
          <w:b/>
          <w:bCs/>
          <w:sz w:val="24"/>
          <w:szCs w:val="24"/>
        </w:rPr>
      </w:pPr>
    </w:p>
    <w:p w14:paraId="5988F322" w14:textId="3A67E6A9" w:rsidR="000C6E63" w:rsidRPr="000D38C3" w:rsidRDefault="000C6E63" w:rsidP="00407B8C">
      <w:pPr>
        <w:spacing w:after="0" w:line="240" w:lineRule="auto"/>
        <w:jc w:val="center"/>
        <w:rPr>
          <w:rFonts w:ascii="Arial" w:eastAsia="Calibri" w:hAnsi="Arial" w:cs="Arial"/>
          <w:b/>
          <w:bCs/>
          <w:sz w:val="24"/>
          <w:szCs w:val="24"/>
        </w:rPr>
      </w:pPr>
    </w:p>
    <w:p w14:paraId="3F08BE88" w14:textId="7D385986" w:rsidR="000C6E63" w:rsidRPr="000D38C3" w:rsidRDefault="000C6E63" w:rsidP="00407B8C">
      <w:pPr>
        <w:spacing w:after="0" w:line="240" w:lineRule="auto"/>
        <w:jc w:val="center"/>
        <w:rPr>
          <w:rFonts w:ascii="Arial" w:eastAsia="Calibri" w:hAnsi="Arial" w:cs="Arial"/>
          <w:b/>
          <w:bCs/>
          <w:sz w:val="24"/>
          <w:szCs w:val="24"/>
        </w:rPr>
      </w:pPr>
      <w:r w:rsidRPr="000D38C3">
        <w:rPr>
          <w:rFonts w:ascii="Arial" w:eastAsia="Calibri" w:hAnsi="Arial" w:cs="Arial"/>
          <w:b/>
          <w:bCs/>
          <w:sz w:val="24"/>
          <w:szCs w:val="24"/>
        </w:rPr>
        <w:t>GRUPO PARLAMENTARIO morena</w:t>
      </w:r>
    </w:p>
    <w:p w14:paraId="64360664" w14:textId="5B5F575E" w:rsidR="00407B8C" w:rsidRPr="000D38C3" w:rsidRDefault="00407B8C" w:rsidP="00407B8C">
      <w:pPr>
        <w:spacing w:after="0" w:line="240" w:lineRule="auto"/>
        <w:jc w:val="center"/>
        <w:rPr>
          <w:rFonts w:ascii="Arial" w:eastAsia="Calibri" w:hAnsi="Arial" w:cs="Arial"/>
          <w:b/>
          <w:bCs/>
          <w:sz w:val="24"/>
          <w:szCs w:val="24"/>
        </w:rPr>
      </w:pPr>
    </w:p>
    <w:p w14:paraId="73A788D0" w14:textId="02B20E9D" w:rsidR="000C6E63" w:rsidRPr="000D38C3" w:rsidRDefault="000C6E63" w:rsidP="00407B8C">
      <w:pPr>
        <w:spacing w:after="0" w:line="240" w:lineRule="auto"/>
        <w:jc w:val="center"/>
        <w:rPr>
          <w:rFonts w:ascii="Arial" w:eastAsia="Calibri" w:hAnsi="Arial" w:cs="Arial"/>
          <w:b/>
          <w:bCs/>
          <w:sz w:val="24"/>
          <w:szCs w:val="24"/>
        </w:rPr>
      </w:pPr>
    </w:p>
    <w:p w14:paraId="03E75503" w14:textId="77777777" w:rsidR="000C6E63" w:rsidRPr="000D38C3" w:rsidRDefault="000C6E63" w:rsidP="00407B8C">
      <w:pPr>
        <w:spacing w:after="0" w:line="240" w:lineRule="auto"/>
        <w:jc w:val="center"/>
        <w:rPr>
          <w:rFonts w:ascii="Arial" w:eastAsia="Calibri" w:hAnsi="Arial" w:cs="Arial"/>
          <w:b/>
          <w:bCs/>
          <w:sz w:val="24"/>
          <w:szCs w:val="24"/>
        </w:rPr>
      </w:pPr>
    </w:p>
    <w:tbl>
      <w:tblPr>
        <w:tblStyle w:val="Tablaconcuadrcula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309"/>
      </w:tblGrid>
      <w:tr w:rsidR="00407B8C" w:rsidRPr="000D38C3" w14:paraId="3E8106DB" w14:textId="77777777" w:rsidTr="000C6E63">
        <w:trPr>
          <w:trHeight w:val="1343"/>
        </w:trPr>
        <w:tc>
          <w:tcPr>
            <w:tcW w:w="2562" w:type="pct"/>
          </w:tcPr>
          <w:p w14:paraId="07A00632"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211A53CE"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ANAIS MIRIAM BURGOS HERNÁNDEZ</w:t>
            </w:r>
          </w:p>
          <w:p w14:paraId="0A0DBCB0"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C0C5DEA"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tc>
        <w:tc>
          <w:tcPr>
            <w:tcW w:w="2438" w:type="pct"/>
          </w:tcPr>
          <w:p w14:paraId="117BB9C5"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52927349"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ADRIAN MANUEL GALICIA SALCEDA</w:t>
            </w:r>
          </w:p>
          <w:p w14:paraId="575DA49D"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r>
      <w:tr w:rsidR="00407B8C" w:rsidRPr="000D38C3" w14:paraId="2C816765" w14:textId="77777777" w:rsidTr="000C6E63">
        <w:trPr>
          <w:trHeight w:val="1343"/>
        </w:trPr>
        <w:tc>
          <w:tcPr>
            <w:tcW w:w="2562" w:type="pct"/>
          </w:tcPr>
          <w:p w14:paraId="76F0E801"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ELBA ALDANA DUARTE</w:t>
            </w:r>
          </w:p>
          <w:p w14:paraId="13017683"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A2C34B7"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CEF2201"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0CF84BD2"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lastRenderedPageBreak/>
              <w:t>DIP. AZUCENA CISNEROS COSS</w:t>
            </w:r>
          </w:p>
        </w:tc>
      </w:tr>
      <w:tr w:rsidR="00407B8C" w:rsidRPr="000D38C3" w14:paraId="1EAD3846" w14:textId="77777777" w:rsidTr="000C6E63">
        <w:trPr>
          <w:trHeight w:val="1343"/>
        </w:trPr>
        <w:tc>
          <w:tcPr>
            <w:tcW w:w="2562" w:type="pct"/>
          </w:tcPr>
          <w:p w14:paraId="7B6858B1"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MAURILIO HERNÁNDEZ GONZÁLEZ</w:t>
            </w:r>
          </w:p>
          <w:p w14:paraId="6D1F77AF"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6B3F584D"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82B792E"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36D4D99D"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 xml:space="preserve">DIP. MARCO ANTONIO CRUZ </w:t>
            </w:r>
            <w:proofErr w:type="spellStart"/>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CRUZ</w:t>
            </w:r>
            <w:proofErr w:type="spellEnd"/>
          </w:p>
        </w:tc>
      </w:tr>
      <w:tr w:rsidR="00407B8C" w:rsidRPr="000D38C3" w14:paraId="0A5C2DD8" w14:textId="77777777" w:rsidTr="000C6E63">
        <w:trPr>
          <w:trHeight w:val="1652"/>
        </w:trPr>
        <w:tc>
          <w:tcPr>
            <w:tcW w:w="2562" w:type="pct"/>
          </w:tcPr>
          <w:p w14:paraId="76549FE8"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MARIO ARIEL JUAREZ RODRÍGUEZ</w:t>
            </w:r>
          </w:p>
          <w:p w14:paraId="27877640"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2D04F8B"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5C883640"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70961C46"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FAUSTINO DE LA CRUZ PÉREZ</w:t>
            </w:r>
          </w:p>
          <w:p w14:paraId="49C7A044"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r>
      <w:tr w:rsidR="00407B8C" w:rsidRPr="000D38C3" w14:paraId="30E5713D" w14:textId="77777777" w:rsidTr="000C6E63">
        <w:trPr>
          <w:trHeight w:val="787"/>
        </w:trPr>
        <w:tc>
          <w:tcPr>
            <w:tcW w:w="2562" w:type="pct"/>
          </w:tcPr>
          <w:p w14:paraId="0D57627B"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CAMILO MURILLO ZAVALA</w:t>
            </w:r>
          </w:p>
        </w:tc>
        <w:tc>
          <w:tcPr>
            <w:tcW w:w="2438" w:type="pct"/>
          </w:tcPr>
          <w:p w14:paraId="6C69C633"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NAZARIO GUTIÉRREZ MARTÍNEZ</w:t>
            </w:r>
          </w:p>
        </w:tc>
      </w:tr>
      <w:tr w:rsidR="00407B8C" w:rsidRPr="000D38C3" w14:paraId="026FA9DC" w14:textId="77777777" w:rsidTr="000C6E63">
        <w:trPr>
          <w:trHeight w:val="1343"/>
        </w:trPr>
        <w:tc>
          <w:tcPr>
            <w:tcW w:w="2562" w:type="pct"/>
          </w:tcPr>
          <w:p w14:paraId="6D35FB69" w14:textId="0991D2CA"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A50360C"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AFAEB92"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72C26C5"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VALENTIN GONZÁLEZ BAUTISTA</w:t>
            </w:r>
          </w:p>
        </w:tc>
        <w:tc>
          <w:tcPr>
            <w:tcW w:w="2438" w:type="pct"/>
          </w:tcPr>
          <w:p w14:paraId="13D8082B"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61BE20BA" w14:textId="35D664E2"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CE8F695"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55FA67DF"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GERARDO ULLOA PÉREZ</w:t>
            </w:r>
          </w:p>
        </w:tc>
      </w:tr>
      <w:tr w:rsidR="00407B8C" w:rsidRPr="000D38C3" w14:paraId="779A5B25" w14:textId="77777777" w:rsidTr="000C6E63">
        <w:trPr>
          <w:trHeight w:val="2363"/>
        </w:trPr>
        <w:tc>
          <w:tcPr>
            <w:tcW w:w="2562" w:type="pct"/>
          </w:tcPr>
          <w:p w14:paraId="10D41A37" w14:textId="7D9E4F5A"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D573C30"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3FE79CA"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49301A4"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YESICA YANET ROJAS HERNÁNDEZ</w:t>
            </w:r>
          </w:p>
          <w:p w14:paraId="56B2C073"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228DEDBF" w14:textId="06764609"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0269708F"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9E6766E"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MARIA DEL ROSARIO ELIZALDE VAZQUEZ</w:t>
            </w:r>
          </w:p>
        </w:tc>
        <w:tc>
          <w:tcPr>
            <w:tcW w:w="2438" w:type="pct"/>
          </w:tcPr>
          <w:p w14:paraId="595A1CB9"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10CB8F9" w14:textId="032F5373"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9A118CD"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0212B83" w14:textId="2BAE54C8"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BEATRIZ GARCÍA VILLEGAS</w:t>
            </w:r>
          </w:p>
          <w:p w14:paraId="638EE83A"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697C607F" w14:textId="1275382D"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5F8D357" w14:textId="49DF2E5E" w:rsidR="000C6E6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2029BCD" w14:textId="77777777" w:rsidR="000D38C3" w:rsidRP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638EC7F8"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ROSA MARÍA ZETINA GONZÁLEZ</w:t>
            </w:r>
          </w:p>
        </w:tc>
      </w:tr>
      <w:tr w:rsidR="00407B8C" w:rsidRPr="000D38C3" w14:paraId="23C2ECF5" w14:textId="77777777" w:rsidTr="000C6E63">
        <w:trPr>
          <w:trHeight w:val="1343"/>
        </w:trPr>
        <w:tc>
          <w:tcPr>
            <w:tcW w:w="2562" w:type="pct"/>
          </w:tcPr>
          <w:p w14:paraId="77A7836A"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06965C7" w14:textId="3500D700"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C44F762"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6726F44"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DANIEL ANDRÉS SIBAJA GONZÁLEZ</w:t>
            </w:r>
          </w:p>
        </w:tc>
        <w:tc>
          <w:tcPr>
            <w:tcW w:w="2438" w:type="pct"/>
          </w:tcPr>
          <w:p w14:paraId="3F2353CD"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952BFFB" w14:textId="6D0617D9"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DCDCCB5"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25B887F"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KARINA LABASTIDA SOTELO</w:t>
            </w:r>
          </w:p>
          <w:p w14:paraId="4C35191B" w14:textId="331CCF7D" w:rsid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7350B4EA" w14:textId="77777777" w:rsidR="000D38C3" w:rsidRP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069BD83A" w14:textId="0D25DF49"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p>
        </w:tc>
      </w:tr>
      <w:tr w:rsidR="00407B8C" w:rsidRPr="000D38C3" w14:paraId="2FF13AFB" w14:textId="77777777" w:rsidTr="000C6E63">
        <w:trPr>
          <w:trHeight w:val="414"/>
        </w:trPr>
        <w:tc>
          <w:tcPr>
            <w:tcW w:w="2562" w:type="pct"/>
          </w:tcPr>
          <w:p w14:paraId="6EF586BD" w14:textId="77777777" w:rsidR="00407B8C" w:rsidRPr="000D38C3" w:rsidRDefault="00407B8C" w:rsidP="000C6E63">
            <w:pPr>
              <w:spacing w:after="200" w:line="276"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t>DIP. DIONICIO JORGE GARCÍA SÁNCHEZ</w:t>
            </w:r>
          </w:p>
        </w:tc>
        <w:tc>
          <w:tcPr>
            <w:tcW w:w="2438" w:type="pct"/>
          </w:tcPr>
          <w:p w14:paraId="6C8E737C"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ISAAC MARTÍN MONTOYA MÁRQUEZ</w:t>
            </w:r>
          </w:p>
        </w:tc>
      </w:tr>
      <w:tr w:rsidR="00407B8C" w:rsidRPr="000D38C3" w14:paraId="14A158B7" w14:textId="77777777" w:rsidTr="000C6E63">
        <w:trPr>
          <w:trHeight w:val="354"/>
        </w:trPr>
        <w:tc>
          <w:tcPr>
            <w:tcW w:w="2562" w:type="pct"/>
          </w:tcPr>
          <w:p w14:paraId="54708E6B" w14:textId="77777777" w:rsidR="00407B8C" w:rsidRPr="000D38C3" w:rsidRDefault="00407B8C" w:rsidP="000C6E63">
            <w:pPr>
              <w:spacing w:after="200" w:line="276" w:lineRule="auto"/>
              <w:jc w:val="center"/>
              <w:rPr>
                <w:rFonts w:ascii="Arial" w:eastAsia="Arial Unicode MS" w:hAnsi="Arial" w:cs="Arial"/>
                <w:sz w:val="24"/>
                <w:szCs w:val="24"/>
              </w:rPr>
            </w:pPr>
          </w:p>
        </w:tc>
        <w:tc>
          <w:tcPr>
            <w:tcW w:w="2438" w:type="pct"/>
          </w:tcPr>
          <w:p w14:paraId="7D147389" w14:textId="77777777" w:rsidR="00407B8C" w:rsidRPr="000D38C3" w:rsidRDefault="00407B8C" w:rsidP="000C6E63">
            <w:pPr>
              <w:spacing w:after="200" w:line="276" w:lineRule="auto"/>
              <w:jc w:val="center"/>
              <w:rPr>
                <w:rFonts w:ascii="Arial" w:eastAsia="Arial Unicode MS" w:hAnsi="Arial" w:cs="Arial"/>
                <w:sz w:val="24"/>
                <w:szCs w:val="24"/>
              </w:rPr>
            </w:pPr>
          </w:p>
        </w:tc>
      </w:tr>
      <w:tr w:rsidR="00407B8C" w:rsidRPr="000D38C3" w14:paraId="669DC6CD" w14:textId="77777777" w:rsidTr="000C6E63">
        <w:trPr>
          <w:trHeight w:val="2927"/>
        </w:trPr>
        <w:tc>
          <w:tcPr>
            <w:tcW w:w="2562" w:type="pct"/>
          </w:tcPr>
          <w:p w14:paraId="0CD52765" w14:textId="58718584"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61C0407"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68550908"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MÓNICA ANGÉLICA ÁLVAREZ NEMER</w:t>
            </w:r>
          </w:p>
          <w:p w14:paraId="214872B7"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365A527"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D7DBEBC" w14:textId="7F60FA19" w:rsidR="00407B8C"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667854C" w14:textId="48583A44" w:rsid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BC0138C" w14:textId="77777777" w:rsidR="000D38C3" w:rsidRP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C0AE59F"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MAX AGUSTÍN CORREA HERNÁNDEZ</w:t>
            </w:r>
          </w:p>
        </w:tc>
        <w:tc>
          <w:tcPr>
            <w:tcW w:w="2438" w:type="pct"/>
          </w:tcPr>
          <w:p w14:paraId="4917EEDC" w14:textId="6F846F30"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6AA7953"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6334F8E"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LUZ MA. HERNÁNDEZ BERMUDEZ</w:t>
            </w:r>
          </w:p>
          <w:p w14:paraId="697FC80F"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662AE09B"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5F78F80" w14:textId="02A47880" w:rsidR="00407B8C"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7AAF6C56" w14:textId="57C43564" w:rsid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1D4118E5" w14:textId="77777777" w:rsidR="000D38C3" w:rsidRP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5548D846"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ABRAHAM SARONE CAMPOS</w:t>
            </w:r>
          </w:p>
        </w:tc>
      </w:tr>
      <w:tr w:rsidR="00407B8C" w:rsidRPr="000D38C3" w14:paraId="057004A1" w14:textId="77777777" w:rsidTr="000C6E63">
        <w:trPr>
          <w:trHeight w:val="2023"/>
        </w:trPr>
        <w:tc>
          <w:tcPr>
            <w:tcW w:w="2562" w:type="pct"/>
          </w:tcPr>
          <w:p w14:paraId="4DE08A5A" w14:textId="4510946E" w:rsidR="00407B8C"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281B19A7" w14:textId="77777777" w:rsidR="000D38C3" w:rsidRP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A287D68"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E5FC909"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ALICIA MERCADO MORENO</w:t>
            </w:r>
          </w:p>
        </w:tc>
        <w:tc>
          <w:tcPr>
            <w:tcW w:w="2438" w:type="pct"/>
          </w:tcPr>
          <w:p w14:paraId="7BB03854"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326DFB75" w14:textId="5F4AA430" w:rsidR="00407B8C"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4D89B694" w14:textId="77777777" w:rsidR="000D38C3" w:rsidRPr="000D38C3" w:rsidRDefault="000D38C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p w14:paraId="2629D9F6"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LOURDES JEZABEL DELGADO FLORES</w:t>
            </w:r>
          </w:p>
          <w:p w14:paraId="5BC5B580"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6DF9E4FD" w14:textId="77777777"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4054849B" w14:textId="09E6954A" w:rsidR="000C6E63" w:rsidRPr="000D38C3" w:rsidRDefault="000C6E63"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r>
      <w:tr w:rsidR="00407B8C" w:rsidRPr="000D38C3" w14:paraId="144AB562" w14:textId="77777777" w:rsidTr="000C6E63">
        <w:trPr>
          <w:trHeight w:val="1343"/>
        </w:trPr>
        <w:tc>
          <w:tcPr>
            <w:tcW w:w="2562" w:type="pct"/>
          </w:tcPr>
          <w:p w14:paraId="356E518E"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lastRenderedPageBreak/>
              <w:t>DIP. EDITH MARISOL MERCADO TORRES</w:t>
            </w:r>
          </w:p>
          <w:p w14:paraId="643B8FD9"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5C0A5AD0" w14:textId="77777777" w:rsidR="00407B8C" w:rsidRPr="000D38C3" w:rsidRDefault="00407B8C" w:rsidP="000C6E63">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color w:val="000000"/>
                <w:sz w:val="24"/>
                <w:szCs w:val="24"/>
                <w14:textOutline w14:w="0" w14:cap="flat" w14:cmpd="sng" w14:algn="ctr">
                  <w14:noFill/>
                  <w14:prstDash w14:val="solid"/>
                  <w14:bevel/>
                </w14:textOutline>
              </w:rPr>
            </w:pPr>
            <w:r w:rsidRPr="000D38C3">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EMILIANO AGUIRRE CRUZ</w:t>
            </w:r>
          </w:p>
        </w:tc>
      </w:tr>
    </w:tbl>
    <w:p w14:paraId="111D1F96" w14:textId="71DAEA24" w:rsidR="000C6E63" w:rsidRPr="000D38C3" w:rsidRDefault="000C6E63" w:rsidP="00407B8C">
      <w:pPr>
        <w:spacing w:after="0" w:line="240" w:lineRule="auto"/>
        <w:jc w:val="center"/>
        <w:rPr>
          <w:rFonts w:ascii="Arial" w:eastAsia="Calibri" w:hAnsi="Arial" w:cs="Arial"/>
          <w:b/>
          <w:bCs/>
          <w:sz w:val="24"/>
          <w:szCs w:val="24"/>
        </w:rPr>
      </w:pPr>
    </w:p>
    <w:p w14:paraId="765548C8" w14:textId="77777777" w:rsidR="000C6E63" w:rsidRPr="000D38C3" w:rsidRDefault="000C6E63">
      <w:pPr>
        <w:rPr>
          <w:rFonts w:ascii="Arial" w:eastAsia="Calibri" w:hAnsi="Arial" w:cs="Arial"/>
          <w:b/>
          <w:bCs/>
          <w:sz w:val="24"/>
          <w:szCs w:val="24"/>
        </w:rPr>
      </w:pPr>
      <w:r w:rsidRPr="000D38C3">
        <w:rPr>
          <w:rFonts w:ascii="Arial" w:eastAsia="Calibri" w:hAnsi="Arial" w:cs="Arial"/>
          <w:b/>
          <w:bCs/>
          <w:sz w:val="24"/>
          <w:szCs w:val="24"/>
        </w:rPr>
        <w:br w:type="page"/>
      </w:r>
    </w:p>
    <w:p w14:paraId="12AD36AD" w14:textId="77777777" w:rsidR="00407B8C" w:rsidRPr="000D38C3" w:rsidRDefault="00407B8C" w:rsidP="00407B8C">
      <w:pPr>
        <w:spacing w:after="0" w:line="240" w:lineRule="auto"/>
        <w:jc w:val="center"/>
        <w:rPr>
          <w:rFonts w:ascii="Arial" w:eastAsia="Calibri" w:hAnsi="Arial" w:cs="Arial"/>
          <w:b/>
          <w:bCs/>
          <w:sz w:val="24"/>
          <w:szCs w:val="24"/>
        </w:rPr>
      </w:pPr>
    </w:p>
    <w:p w14:paraId="1A173748" w14:textId="77777777" w:rsidR="00407B8C" w:rsidRPr="000D38C3" w:rsidRDefault="00407B8C" w:rsidP="00407B8C">
      <w:pPr>
        <w:spacing w:after="0" w:line="360" w:lineRule="auto"/>
        <w:rPr>
          <w:rFonts w:ascii="Arial" w:eastAsia="Times New Roman" w:hAnsi="Arial" w:cs="Arial"/>
          <w:b/>
          <w:sz w:val="24"/>
          <w:szCs w:val="24"/>
          <w:lang w:eastAsia="es-MX"/>
        </w:rPr>
      </w:pPr>
      <w:r w:rsidRPr="000D38C3">
        <w:rPr>
          <w:rFonts w:ascii="Arial" w:eastAsia="Times New Roman" w:hAnsi="Arial" w:cs="Arial"/>
          <w:b/>
          <w:sz w:val="24"/>
          <w:szCs w:val="24"/>
          <w:lang w:eastAsia="es-MX"/>
        </w:rPr>
        <w:t>DECRETO NÚMERO: _______</w:t>
      </w:r>
    </w:p>
    <w:p w14:paraId="545FFC8F" w14:textId="77777777" w:rsidR="000C6E63" w:rsidRPr="000D38C3" w:rsidRDefault="000C6E63" w:rsidP="00407B8C">
      <w:pPr>
        <w:spacing w:after="0" w:line="360" w:lineRule="auto"/>
        <w:rPr>
          <w:rFonts w:ascii="Arial" w:eastAsia="Times New Roman" w:hAnsi="Arial" w:cs="Arial"/>
          <w:b/>
          <w:sz w:val="24"/>
          <w:szCs w:val="24"/>
          <w:lang w:eastAsia="es-MX"/>
        </w:rPr>
      </w:pPr>
    </w:p>
    <w:p w14:paraId="4C007FE9" w14:textId="77777777" w:rsidR="002426B9" w:rsidRDefault="00407B8C" w:rsidP="00407B8C">
      <w:pPr>
        <w:spacing w:after="0" w:line="360" w:lineRule="auto"/>
        <w:rPr>
          <w:rFonts w:ascii="Arial" w:eastAsia="Times New Roman" w:hAnsi="Arial" w:cs="Arial"/>
          <w:b/>
          <w:sz w:val="24"/>
          <w:szCs w:val="24"/>
          <w:lang w:eastAsia="es-MX"/>
        </w:rPr>
      </w:pPr>
      <w:r w:rsidRPr="000D38C3">
        <w:rPr>
          <w:rFonts w:ascii="Arial" w:eastAsia="Times New Roman" w:hAnsi="Arial" w:cs="Arial"/>
          <w:b/>
          <w:sz w:val="24"/>
          <w:szCs w:val="24"/>
          <w:lang w:eastAsia="es-MX"/>
        </w:rPr>
        <w:t>LA H. “LXI” LEGISLTURA</w:t>
      </w:r>
      <w:r w:rsidR="000C6E63" w:rsidRPr="000D38C3">
        <w:rPr>
          <w:rFonts w:ascii="Arial" w:eastAsia="Times New Roman" w:hAnsi="Arial" w:cs="Arial"/>
          <w:b/>
          <w:sz w:val="24"/>
          <w:szCs w:val="24"/>
          <w:lang w:eastAsia="es-MX"/>
        </w:rPr>
        <w:t xml:space="preserve"> </w:t>
      </w:r>
      <w:r w:rsidRPr="000D38C3">
        <w:rPr>
          <w:rFonts w:ascii="Arial" w:eastAsia="Times New Roman" w:hAnsi="Arial" w:cs="Arial"/>
          <w:b/>
          <w:sz w:val="24"/>
          <w:szCs w:val="24"/>
          <w:lang w:eastAsia="es-MX"/>
        </w:rPr>
        <w:t>DEL ESTADO DE MÉXICO</w:t>
      </w:r>
    </w:p>
    <w:p w14:paraId="0DB5D82A" w14:textId="4A37DA85" w:rsidR="00407B8C" w:rsidRPr="000D38C3" w:rsidRDefault="00407B8C" w:rsidP="00407B8C">
      <w:pPr>
        <w:spacing w:after="0" w:line="360" w:lineRule="auto"/>
        <w:rPr>
          <w:rFonts w:ascii="Arial" w:eastAsia="Times New Roman" w:hAnsi="Arial" w:cs="Arial"/>
          <w:b/>
          <w:sz w:val="24"/>
          <w:szCs w:val="24"/>
          <w:lang w:eastAsia="es-MX"/>
        </w:rPr>
      </w:pPr>
      <w:r w:rsidRPr="000D38C3">
        <w:rPr>
          <w:rFonts w:ascii="Arial" w:eastAsia="Times New Roman" w:hAnsi="Arial" w:cs="Arial"/>
          <w:b/>
          <w:sz w:val="24"/>
          <w:szCs w:val="24"/>
          <w:lang w:eastAsia="es-MX"/>
        </w:rPr>
        <w:t>DECRETA:</w:t>
      </w:r>
    </w:p>
    <w:p w14:paraId="3370C242" w14:textId="77777777" w:rsidR="000C6E63" w:rsidRPr="000D38C3" w:rsidRDefault="000C6E63" w:rsidP="00407B8C">
      <w:pPr>
        <w:spacing w:after="0" w:line="360" w:lineRule="auto"/>
        <w:rPr>
          <w:rFonts w:ascii="Arial" w:eastAsia="Times New Roman" w:hAnsi="Arial" w:cs="Arial"/>
          <w:b/>
          <w:sz w:val="24"/>
          <w:szCs w:val="24"/>
          <w:lang w:eastAsia="es-MX"/>
        </w:rPr>
      </w:pPr>
    </w:p>
    <w:p w14:paraId="143280C7" w14:textId="13446B41" w:rsidR="00407B8C" w:rsidRPr="000D38C3" w:rsidRDefault="00407B8C" w:rsidP="00407B8C">
      <w:pPr>
        <w:spacing w:after="5" w:line="360" w:lineRule="auto"/>
        <w:jc w:val="both"/>
        <w:rPr>
          <w:rFonts w:ascii="Arial" w:hAnsi="Arial" w:cs="Arial"/>
          <w:b/>
          <w:sz w:val="24"/>
          <w:szCs w:val="24"/>
        </w:rPr>
      </w:pPr>
      <w:r w:rsidRPr="000D38C3">
        <w:rPr>
          <w:rFonts w:ascii="Arial" w:hAnsi="Arial" w:cs="Arial"/>
          <w:b/>
          <w:sz w:val="24"/>
          <w:szCs w:val="24"/>
        </w:rPr>
        <w:t>INICIATIVA CON PROYECTO DE DECRETO POR EL QUE SE REFORMAN LOS ARTÍCULOS 287, 289 BIS, 289 TER, Y SE ADICIONA LA FRACCIÓN XIII AL ARTÍCULO 304 DEL CÓDIGO FINANCIERO DEL ESTADO DE MÉXICO Y MUNICIPIOS.</w:t>
      </w:r>
    </w:p>
    <w:p w14:paraId="70830AA3" w14:textId="77777777" w:rsidR="00407B8C" w:rsidRPr="000D38C3" w:rsidRDefault="00407B8C" w:rsidP="00407B8C">
      <w:pPr>
        <w:spacing w:after="5" w:line="360" w:lineRule="auto"/>
        <w:jc w:val="both"/>
        <w:rPr>
          <w:rFonts w:ascii="Arial" w:hAnsi="Arial" w:cs="Arial"/>
          <w:b/>
          <w:sz w:val="24"/>
          <w:szCs w:val="24"/>
        </w:rPr>
      </w:pPr>
    </w:p>
    <w:p w14:paraId="6E3BFFD4" w14:textId="168AB08C" w:rsidR="00407B8C" w:rsidRPr="000D38C3" w:rsidRDefault="00407B8C" w:rsidP="00407B8C">
      <w:pPr>
        <w:spacing w:line="360" w:lineRule="auto"/>
        <w:jc w:val="both"/>
        <w:rPr>
          <w:rFonts w:ascii="Arial" w:hAnsi="Arial" w:cs="Arial"/>
          <w:sz w:val="24"/>
          <w:szCs w:val="24"/>
        </w:rPr>
      </w:pPr>
      <w:r w:rsidRPr="000D38C3">
        <w:rPr>
          <w:rFonts w:ascii="Arial" w:hAnsi="Arial" w:cs="Arial"/>
          <w:b/>
          <w:bCs/>
          <w:sz w:val="24"/>
          <w:szCs w:val="24"/>
        </w:rPr>
        <w:t>Artículo Único</w:t>
      </w:r>
      <w:r w:rsidRPr="000D38C3">
        <w:rPr>
          <w:rFonts w:ascii="Arial" w:hAnsi="Arial" w:cs="Arial"/>
          <w:sz w:val="24"/>
          <w:szCs w:val="24"/>
        </w:rPr>
        <w:t>. Se reforman los artículos 287, 289 bis, 289 ter, y se adiciona la fracción XIII al artículo 304 del Código Financiero del Estado de México y Municipios, para quedar como sigue:</w:t>
      </w:r>
    </w:p>
    <w:p w14:paraId="61A3AB4C" w14:textId="77777777" w:rsidR="000C6E63" w:rsidRPr="000D38C3" w:rsidRDefault="000C6E63" w:rsidP="00407B8C">
      <w:pPr>
        <w:spacing w:line="360" w:lineRule="auto"/>
        <w:jc w:val="both"/>
        <w:rPr>
          <w:rFonts w:ascii="Arial" w:hAnsi="Arial" w:cs="Arial"/>
          <w:sz w:val="24"/>
          <w:szCs w:val="24"/>
        </w:rPr>
      </w:pPr>
    </w:p>
    <w:p w14:paraId="0ED26885" w14:textId="4683E6E3" w:rsidR="00407B8C" w:rsidRPr="000D38C3" w:rsidRDefault="00407B8C" w:rsidP="00407B8C">
      <w:pPr>
        <w:spacing w:line="360" w:lineRule="auto"/>
        <w:jc w:val="both"/>
        <w:rPr>
          <w:rFonts w:ascii="Arial" w:hAnsi="Arial" w:cs="Arial"/>
          <w:b/>
          <w:bCs/>
          <w:sz w:val="24"/>
          <w:szCs w:val="24"/>
        </w:rPr>
      </w:pPr>
      <w:r w:rsidRPr="000D38C3">
        <w:rPr>
          <w:rFonts w:ascii="Arial" w:hAnsi="Arial" w:cs="Arial"/>
          <w:sz w:val="24"/>
          <w:szCs w:val="24"/>
        </w:rPr>
        <w:t>Artículo 287.- La Secretaría deberá establecer y operar un Registro Estatal de Planes, Programas y Proyectos.</w:t>
      </w:r>
      <w:r w:rsidRPr="000D38C3">
        <w:rPr>
          <w:rFonts w:ascii="Arial" w:hAnsi="Arial" w:cs="Arial"/>
          <w:b/>
          <w:bCs/>
          <w:sz w:val="24"/>
          <w:szCs w:val="24"/>
        </w:rPr>
        <w:t xml:space="preserve"> La información contenida en este registro no podrá ser reservada y será de acceso general</w:t>
      </w:r>
      <w:r w:rsidR="000D38C3">
        <w:rPr>
          <w:rFonts w:ascii="Arial" w:hAnsi="Arial" w:cs="Arial"/>
          <w:b/>
          <w:bCs/>
          <w:sz w:val="24"/>
          <w:szCs w:val="24"/>
        </w:rPr>
        <w:t xml:space="preserve"> a la ciudadanía</w:t>
      </w:r>
      <w:r w:rsidRPr="000D38C3">
        <w:rPr>
          <w:rFonts w:ascii="Arial" w:hAnsi="Arial" w:cs="Arial"/>
          <w:b/>
          <w:bCs/>
          <w:sz w:val="24"/>
          <w:szCs w:val="24"/>
        </w:rPr>
        <w:t>.</w:t>
      </w:r>
    </w:p>
    <w:p w14:paraId="39007D93" w14:textId="77777777" w:rsidR="00407B8C" w:rsidRPr="000D38C3" w:rsidRDefault="00407B8C" w:rsidP="00407B8C">
      <w:pPr>
        <w:spacing w:line="360" w:lineRule="auto"/>
        <w:jc w:val="both"/>
        <w:rPr>
          <w:rFonts w:ascii="Arial" w:hAnsi="Arial" w:cs="Arial"/>
          <w:sz w:val="24"/>
          <w:szCs w:val="24"/>
        </w:rPr>
      </w:pPr>
    </w:p>
    <w:p w14:paraId="62DE4046" w14:textId="77777777" w:rsidR="00407B8C" w:rsidRPr="000D38C3" w:rsidRDefault="00407B8C" w:rsidP="00407B8C">
      <w:pPr>
        <w:spacing w:line="360" w:lineRule="auto"/>
        <w:jc w:val="both"/>
        <w:rPr>
          <w:rFonts w:ascii="Arial" w:hAnsi="Arial" w:cs="Arial"/>
          <w:sz w:val="24"/>
          <w:szCs w:val="24"/>
        </w:rPr>
      </w:pPr>
      <w:r w:rsidRPr="000D38C3">
        <w:rPr>
          <w:rFonts w:ascii="Arial" w:hAnsi="Arial" w:cs="Arial"/>
          <w:sz w:val="24"/>
          <w:szCs w:val="24"/>
        </w:rPr>
        <w:t xml:space="preserve">Artículo 289 </w:t>
      </w:r>
      <w:proofErr w:type="gramStart"/>
      <w:r w:rsidRPr="000D38C3">
        <w:rPr>
          <w:rFonts w:ascii="Arial" w:hAnsi="Arial" w:cs="Arial"/>
          <w:sz w:val="24"/>
          <w:szCs w:val="24"/>
        </w:rPr>
        <w:t>Bis.-</w:t>
      </w:r>
      <w:proofErr w:type="gramEnd"/>
      <w:r w:rsidRPr="000D38C3">
        <w:rPr>
          <w:rFonts w:ascii="Arial" w:hAnsi="Arial" w:cs="Arial"/>
          <w:sz w:val="24"/>
          <w:szCs w:val="24"/>
        </w:rPr>
        <w:t xml:space="preserve"> …</w:t>
      </w:r>
    </w:p>
    <w:p w14:paraId="0354AF66" w14:textId="77777777" w:rsidR="00407B8C" w:rsidRPr="000D38C3" w:rsidRDefault="00407B8C" w:rsidP="00407B8C">
      <w:pPr>
        <w:spacing w:line="360" w:lineRule="auto"/>
        <w:jc w:val="both"/>
        <w:rPr>
          <w:rFonts w:ascii="Arial" w:hAnsi="Arial" w:cs="Arial"/>
          <w:sz w:val="24"/>
          <w:szCs w:val="24"/>
        </w:rPr>
      </w:pPr>
      <w:r w:rsidRPr="000D38C3">
        <w:rPr>
          <w:rFonts w:ascii="Arial" w:hAnsi="Arial" w:cs="Arial"/>
          <w:sz w:val="24"/>
          <w:szCs w:val="24"/>
        </w:rPr>
        <w:t>…</w:t>
      </w:r>
    </w:p>
    <w:p w14:paraId="62D99A18" w14:textId="6A7D5200" w:rsidR="00407B8C" w:rsidRPr="000D38C3" w:rsidRDefault="00407B8C" w:rsidP="00407B8C">
      <w:pPr>
        <w:spacing w:line="360" w:lineRule="auto"/>
        <w:jc w:val="both"/>
        <w:rPr>
          <w:rFonts w:ascii="Arial" w:hAnsi="Arial" w:cs="Arial"/>
          <w:b/>
          <w:bCs/>
          <w:sz w:val="24"/>
          <w:szCs w:val="24"/>
        </w:rPr>
      </w:pPr>
      <w:r w:rsidRPr="000D38C3">
        <w:rPr>
          <w:rFonts w:ascii="Arial" w:hAnsi="Arial" w:cs="Arial"/>
          <w:b/>
          <w:bCs/>
          <w:sz w:val="24"/>
          <w:szCs w:val="24"/>
        </w:rPr>
        <w:t xml:space="preserve">Para tal efecto, la Secretaría presentará, anexo al Presupuesto de Egresos del ejercicio, la integración de los programas y proyectos bajo la modalidad de presupuestos multianuales, incluyendo el monto total de la obra, el monto que </w:t>
      </w:r>
      <w:r w:rsidRPr="000D38C3">
        <w:rPr>
          <w:rFonts w:ascii="Arial" w:hAnsi="Arial" w:cs="Arial"/>
          <w:b/>
          <w:bCs/>
          <w:sz w:val="24"/>
          <w:szCs w:val="24"/>
        </w:rPr>
        <w:lastRenderedPageBreak/>
        <w:t>le corresponde a cada ejercicio fiscal, la fuente de financiamiento y el avance físico y financiero.</w:t>
      </w:r>
    </w:p>
    <w:p w14:paraId="64BFC136" w14:textId="77777777" w:rsidR="000C6E63" w:rsidRPr="000D38C3" w:rsidRDefault="000C6E63" w:rsidP="00407B8C">
      <w:pPr>
        <w:spacing w:line="360" w:lineRule="auto"/>
        <w:jc w:val="both"/>
        <w:rPr>
          <w:rFonts w:ascii="Arial" w:hAnsi="Arial" w:cs="Arial"/>
          <w:b/>
          <w:bCs/>
          <w:sz w:val="24"/>
          <w:szCs w:val="24"/>
        </w:rPr>
      </w:pPr>
    </w:p>
    <w:p w14:paraId="1174BDF9" w14:textId="67EDB034" w:rsidR="00407B8C" w:rsidRPr="000D38C3" w:rsidRDefault="00407B8C" w:rsidP="00407B8C">
      <w:pPr>
        <w:spacing w:line="360" w:lineRule="auto"/>
        <w:jc w:val="both"/>
        <w:rPr>
          <w:rFonts w:ascii="Arial" w:hAnsi="Arial" w:cs="Arial"/>
          <w:sz w:val="24"/>
          <w:szCs w:val="24"/>
        </w:rPr>
      </w:pPr>
      <w:r w:rsidRPr="000D38C3">
        <w:rPr>
          <w:rFonts w:ascii="Arial" w:hAnsi="Arial" w:cs="Arial"/>
          <w:sz w:val="24"/>
          <w:szCs w:val="24"/>
        </w:rPr>
        <w:t xml:space="preserve">Artículo 289 </w:t>
      </w:r>
      <w:proofErr w:type="gramStart"/>
      <w:r w:rsidRPr="000D38C3">
        <w:rPr>
          <w:rFonts w:ascii="Arial" w:hAnsi="Arial" w:cs="Arial"/>
          <w:sz w:val="24"/>
          <w:szCs w:val="24"/>
        </w:rPr>
        <w:t>Ter.-</w:t>
      </w:r>
      <w:proofErr w:type="gramEnd"/>
      <w:r w:rsidRPr="000D38C3">
        <w:rPr>
          <w:rFonts w:ascii="Arial" w:hAnsi="Arial" w:cs="Arial"/>
          <w:sz w:val="24"/>
          <w:szCs w:val="24"/>
        </w:rPr>
        <w:t xml:space="preserve"> …</w:t>
      </w:r>
    </w:p>
    <w:p w14:paraId="248DA2BE" w14:textId="77777777" w:rsidR="000C6E63" w:rsidRPr="000D38C3" w:rsidRDefault="000C6E63" w:rsidP="00407B8C">
      <w:pPr>
        <w:spacing w:line="360" w:lineRule="auto"/>
        <w:jc w:val="both"/>
        <w:rPr>
          <w:rFonts w:ascii="Arial" w:hAnsi="Arial" w:cs="Arial"/>
          <w:sz w:val="24"/>
          <w:szCs w:val="24"/>
        </w:rPr>
      </w:pPr>
    </w:p>
    <w:p w14:paraId="46A8A896" w14:textId="44DB5674" w:rsidR="00407B8C" w:rsidRPr="000D38C3" w:rsidRDefault="00407B8C" w:rsidP="00407B8C">
      <w:pPr>
        <w:spacing w:line="360" w:lineRule="auto"/>
        <w:jc w:val="both"/>
        <w:rPr>
          <w:rFonts w:ascii="Arial" w:hAnsi="Arial" w:cs="Arial"/>
          <w:b/>
          <w:bCs/>
          <w:sz w:val="24"/>
          <w:szCs w:val="24"/>
        </w:rPr>
      </w:pPr>
      <w:r w:rsidRPr="000D38C3">
        <w:rPr>
          <w:rFonts w:ascii="Arial" w:hAnsi="Arial" w:cs="Arial"/>
          <w:b/>
          <w:bCs/>
          <w:sz w:val="24"/>
          <w:szCs w:val="24"/>
        </w:rPr>
        <w:t>Para tal efecto, la Secretaría presentará a la Legislatura, anexo al Presupuesto de Egresos del ejercicio, la integración detallada de los programas y proyectos de inversión que deriven del presupuesto participativo que será ejercido.</w:t>
      </w:r>
    </w:p>
    <w:p w14:paraId="2D9067EC" w14:textId="77777777" w:rsidR="000C6E63" w:rsidRPr="000D38C3" w:rsidRDefault="000C6E63" w:rsidP="00407B8C">
      <w:pPr>
        <w:spacing w:line="360" w:lineRule="auto"/>
        <w:jc w:val="both"/>
        <w:rPr>
          <w:rFonts w:ascii="Arial" w:hAnsi="Arial" w:cs="Arial"/>
          <w:b/>
          <w:bCs/>
          <w:sz w:val="24"/>
          <w:szCs w:val="24"/>
        </w:rPr>
      </w:pPr>
    </w:p>
    <w:p w14:paraId="4F5865FF" w14:textId="6E6F7E8A" w:rsidR="00407B8C" w:rsidRPr="000D38C3" w:rsidRDefault="00407B8C" w:rsidP="00407B8C">
      <w:pPr>
        <w:spacing w:line="360" w:lineRule="auto"/>
        <w:jc w:val="both"/>
        <w:rPr>
          <w:rFonts w:ascii="Arial" w:hAnsi="Arial" w:cs="Arial"/>
          <w:sz w:val="24"/>
          <w:szCs w:val="24"/>
        </w:rPr>
      </w:pPr>
      <w:r w:rsidRPr="000D38C3">
        <w:rPr>
          <w:rFonts w:ascii="Arial" w:hAnsi="Arial" w:cs="Arial"/>
          <w:sz w:val="24"/>
          <w:szCs w:val="24"/>
        </w:rPr>
        <w:t>Artículo 304.- La presentación del Proyecto de Presupuesto de Egresos, tanto a nivel estatal como municipal, deberá incluir lo siguiente:</w:t>
      </w:r>
    </w:p>
    <w:p w14:paraId="46567084" w14:textId="77777777" w:rsidR="000C6E63" w:rsidRPr="000D38C3" w:rsidRDefault="000C6E63" w:rsidP="00407B8C">
      <w:pPr>
        <w:spacing w:line="360" w:lineRule="auto"/>
        <w:jc w:val="both"/>
        <w:rPr>
          <w:rFonts w:ascii="Arial" w:hAnsi="Arial" w:cs="Arial"/>
          <w:sz w:val="24"/>
          <w:szCs w:val="24"/>
        </w:rPr>
      </w:pPr>
    </w:p>
    <w:p w14:paraId="0D4DC9DF" w14:textId="77777777" w:rsidR="00407B8C" w:rsidRPr="000D38C3" w:rsidRDefault="00407B8C" w:rsidP="00407B8C">
      <w:pPr>
        <w:spacing w:line="360" w:lineRule="auto"/>
        <w:jc w:val="both"/>
        <w:rPr>
          <w:rFonts w:ascii="Arial" w:hAnsi="Arial" w:cs="Arial"/>
          <w:sz w:val="24"/>
          <w:szCs w:val="24"/>
        </w:rPr>
      </w:pPr>
      <w:r w:rsidRPr="000D38C3">
        <w:rPr>
          <w:rFonts w:ascii="Arial" w:hAnsi="Arial" w:cs="Arial"/>
          <w:sz w:val="24"/>
          <w:szCs w:val="24"/>
        </w:rPr>
        <w:t>I a XII…</w:t>
      </w:r>
    </w:p>
    <w:p w14:paraId="7C462881" w14:textId="77777777" w:rsidR="00407B8C" w:rsidRPr="000D38C3" w:rsidRDefault="00407B8C" w:rsidP="00407B8C">
      <w:pPr>
        <w:spacing w:line="360" w:lineRule="auto"/>
        <w:jc w:val="both"/>
        <w:rPr>
          <w:rFonts w:ascii="Arial" w:hAnsi="Arial" w:cs="Arial"/>
          <w:b/>
          <w:bCs/>
          <w:sz w:val="24"/>
          <w:szCs w:val="24"/>
        </w:rPr>
      </w:pPr>
    </w:p>
    <w:p w14:paraId="2A8CDB6B" w14:textId="78B81160" w:rsidR="00407B8C" w:rsidRPr="000D38C3" w:rsidRDefault="00407B8C" w:rsidP="00407B8C">
      <w:pPr>
        <w:spacing w:line="360" w:lineRule="auto"/>
        <w:jc w:val="both"/>
        <w:rPr>
          <w:rFonts w:ascii="Arial" w:hAnsi="Arial" w:cs="Arial"/>
          <w:b/>
          <w:bCs/>
          <w:sz w:val="24"/>
          <w:szCs w:val="24"/>
        </w:rPr>
      </w:pPr>
      <w:r w:rsidRPr="000D38C3">
        <w:rPr>
          <w:rFonts w:ascii="Arial" w:hAnsi="Arial" w:cs="Arial"/>
          <w:b/>
          <w:bCs/>
          <w:sz w:val="24"/>
          <w:szCs w:val="24"/>
        </w:rPr>
        <w:t>XIII. La información desagregada de los proyectos de inversión que integran el Capítulo 6000 Inversión Pública, que permita identificar: el nombre de la obra, el municipio donde se ejecutará, el monto por asignar y el origen de la fuente de financiamiento.</w:t>
      </w:r>
    </w:p>
    <w:p w14:paraId="487F7C5F" w14:textId="01EB0AC9" w:rsidR="000C6E63" w:rsidRPr="000D38C3" w:rsidRDefault="000C6E63" w:rsidP="00407B8C">
      <w:pPr>
        <w:spacing w:line="360" w:lineRule="auto"/>
        <w:jc w:val="both"/>
        <w:rPr>
          <w:rFonts w:ascii="Arial" w:hAnsi="Arial" w:cs="Arial"/>
          <w:b/>
          <w:bCs/>
          <w:sz w:val="24"/>
          <w:szCs w:val="24"/>
        </w:rPr>
      </w:pPr>
    </w:p>
    <w:p w14:paraId="31097A91" w14:textId="77777777" w:rsidR="000C6E63" w:rsidRPr="000D38C3" w:rsidRDefault="000C6E63" w:rsidP="00407B8C">
      <w:pPr>
        <w:spacing w:line="360" w:lineRule="auto"/>
        <w:jc w:val="both"/>
        <w:rPr>
          <w:rFonts w:ascii="Arial" w:hAnsi="Arial" w:cs="Arial"/>
          <w:b/>
          <w:bCs/>
          <w:sz w:val="24"/>
          <w:szCs w:val="24"/>
        </w:rPr>
      </w:pPr>
    </w:p>
    <w:p w14:paraId="5E5D5A5C" w14:textId="44841617" w:rsidR="00407B8C" w:rsidRPr="000D38C3" w:rsidRDefault="0070627C" w:rsidP="00407B8C">
      <w:pPr>
        <w:spacing w:line="360" w:lineRule="auto"/>
        <w:jc w:val="center"/>
        <w:rPr>
          <w:rFonts w:ascii="Arial" w:hAnsi="Arial" w:cs="Arial"/>
          <w:b/>
          <w:bCs/>
          <w:sz w:val="24"/>
          <w:szCs w:val="24"/>
        </w:rPr>
      </w:pPr>
      <w:r w:rsidRPr="000D38C3">
        <w:rPr>
          <w:rFonts w:ascii="Arial" w:hAnsi="Arial" w:cs="Arial"/>
          <w:b/>
          <w:bCs/>
          <w:sz w:val="24"/>
          <w:szCs w:val="24"/>
        </w:rPr>
        <w:lastRenderedPageBreak/>
        <w:t>T</w:t>
      </w:r>
      <w:r w:rsidR="00407B8C" w:rsidRPr="000D38C3">
        <w:rPr>
          <w:rFonts w:ascii="Arial" w:hAnsi="Arial" w:cs="Arial"/>
          <w:b/>
          <w:bCs/>
          <w:sz w:val="24"/>
          <w:szCs w:val="24"/>
        </w:rPr>
        <w:t>RANSITORIOS</w:t>
      </w:r>
    </w:p>
    <w:p w14:paraId="1482312C" w14:textId="0F557430" w:rsidR="00407B8C" w:rsidRPr="000D38C3" w:rsidRDefault="00407B8C" w:rsidP="00407B8C">
      <w:pPr>
        <w:spacing w:line="360" w:lineRule="auto"/>
        <w:jc w:val="both"/>
        <w:rPr>
          <w:rFonts w:ascii="Arial" w:hAnsi="Arial" w:cs="Arial"/>
          <w:sz w:val="24"/>
          <w:szCs w:val="24"/>
        </w:rPr>
      </w:pPr>
      <w:r w:rsidRPr="000D38C3">
        <w:rPr>
          <w:rFonts w:ascii="Arial" w:hAnsi="Arial" w:cs="Arial"/>
          <w:b/>
          <w:bCs/>
          <w:sz w:val="24"/>
          <w:szCs w:val="24"/>
        </w:rPr>
        <w:t>PRIMERO</w:t>
      </w:r>
      <w:r w:rsidRPr="000D38C3">
        <w:rPr>
          <w:rFonts w:ascii="Arial" w:hAnsi="Arial" w:cs="Arial"/>
          <w:sz w:val="24"/>
          <w:szCs w:val="24"/>
        </w:rPr>
        <w:t>. Publíquese el presente Decreto en el Periódico Oficial “Gaceta del Gobierno” del Es</w:t>
      </w:r>
      <w:r w:rsidR="000C6E63" w:rsidRPr="000D38C3">
        <w:rPr>
          <w:rFonts w:ascii="Arial" w:hAnsi="Arial" w:cs="Arial"/>
          <w:sz w:val="24"/>
          <w:szCs w:val="24"/>
        </w:rPr>
        <w:t>tado de México.</w:t>
      </w:r>
    </w:p>
    <w:p w14:paraId="5C56FE6C" w14:textId="77777777" w:rsidR="000C6E63" w:rsidRPr="000D38C3" w:rsidRDefault="000C6E63" w:rsidP="00407B8C">
      <w:pPr>
        <w:spacing w:line="360" w:lineRule="auto"/>
        <w:jc w:val="both"/>
        <w:rPr>
          <w:rFonts w:ascii="Arial" w:hAnsi="Arial" w:cs="Arial"/>
          <w:sz w:val="24"/>
          <w:szCs w:val="24"/>
        </w:rPr>
      </w:pPr>
    </w:p>
    <w:p w14:paraId="61A52E6A" w14:textId="7B1534C3" w:rsidR="00407B8C" w:rsidRPr="000D38C3" w:rsidRDefault="00407B8C" w:rsidP="00407B8C">
      <w:pPr>
        <w:spacing w:line="360" w:lineRule="auto"/>
        <w:jc w:val="both"/>
        <w:rPr>
          <w:rFonts w:ascii="Arial" w:hAnsi="Arial" w:cs="Arial"/>
          <w:sz w:val="24"/>
          <w:szCs w:val="24"/>
        </w:rPr>
      </w:pPr>
      <w:r w:rsidRPr="000D38C3">
        <w:rPr>
          <w:rFonts w:ascii="Arial" w:hAnsi="Arial" w:cs="Arial"/>
          <w:b/>
          <w:bCs/>
          <w:sz w:val="24"/>
          <w:szCs w:val="24"/>
        </w:rPr>
        <w:t>SEGUNDO.</w:t>
      </w:r>
      <w:r w:rsidRPr="000D38C3">
        <w:rPr>
          <w:rFonts w:ascii="Arial" w:hAnsi="Arial" w:cs="Arial"/>
          <w:sz w:val="24"/>
          <w:szCs w:val="24"/>
        </w:rPr>
        <w:t xml:space="preserve"> El presente Decreto entrará en vigor al día siguiente de su publicación en el Periódico Oficial “Gaceta del </w:t>
      </w:r>
      <w:r w:rsidR="000C6E63" w:rsidRPr="000D38C3">
        <w:rPr>
          <w:rFonts w:ascii="Arial" w:hAnsi="Arial" w:cs="Arial"/>
          <w:sz w:val="24"/>
          <w:szCs w:val="24"/>
        </w:rPr>
        <w:t>Gobierno” del Estado de México.</w:t>
      </w:r>
    </w:p>
    <w:p w14:paraId="779609B5" w14:textId="77777777" w:rsidR="000C6E63" w:rsidRPr="000D38C3" w:rsidRDefault="000C6E63" w:rsidP="00407B8C">
      <w:pPr>
        <w:spacing w:line="360" w:lineRule="auto"/>
        <w:jc w:val="both"/>
        <w:rPr>
          <w:rFonts w:ascii="Arial" w:hAnsi="Arial" w:cs="Arial"/>
          <w:sz w:val="24"/>
          <w:szCs w:val="24"/>
        </w:rPr>
      </w:pPr>
    </w:p>
    <w:p w14:paraId="18F272A6" w14:textId="77777777" w:rsidR="00407B8C" w:rsidRPr="000D38C3" w:rsidRDefault="00407B8C" w:rsidP="00407B8C">
      <w:pPr>
        <w:spacing w:line="360" w:lineRule="auto"/>
        <w:jc w:val="both"/>
        <w:rPr>
          <w:rFonts w:ascii="Arial" w:hAnsi="Arial" w:cs="Arial"/>
          <w:sz w:val="24"/>
          <w:szCs w:val="24"/>
        </w:rPr>
      </w:pPr>
      <w:r w:rsidRPr="000D38C3">
        <w:rPr>
          <w:rFonts w:ascii="Arial" w:hAnsi="Arial" w:cs="Arial"/>
          <w:b/>
          <w:bCs/>
          <w:sz w:val="24"/>
          <w:szCs w:val="24"/>
        </w:rPr>
        <w:t>TERCERO</w:t>
      </w:r>
      <w:r w:rsidRPr="000D38C3">
        <w:rPr>
          <w:rFonts w:ascii="Arial" w:hAnsi="Arial" w:cs="Arial"/>
          <w:sz w:val="24"/>
          <w:szCs w:val="24"/>
        </w:rPr>
        <w:t>. Se derogan todas las disposiciones de igual o menor jerarquía que contravengan al presente decreto.</w:t>
      </w:r>
    </w:p>
    <w:p w14:paraId="710EC5D2" w14:textId="77777777" w:rsidR="00407B8C" w:rsidRPr="000D38C3" w:rsidRDefault="00407B8C">
      <w:pPr>
        <w:rPr>
          <w:rFonts w:ascii="Arial" w:hAnsi="Arial" w:cs="Arial"/>
          <w:sz w:val="24"/>
          <w:szCs w:val="24"/>
        </w:rPr>
      </w:pPr>
    </w:p>
    <w:sectPr w:rsidR="00407B8C" w:rsidRPr="000D38C3" w:rsidSect="00EE4EB5">
      <w:headerReference w:type="default" r:id="rId7"/>
      <w:footerReference w:type="default" r:id="rId8"/>
      <w:pgSz w:w="12240" w:h="15840"/>
      <w:pgMar w:top="141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0C29" w14:textId="77777777" w:rsidR="00AA3D71" w:rsidRDefault="00AA3D71" w:rsidP="00407B8C">
      <w:pPr>
        <w:spacing w:after="0" w:line="240" w:lineRule="auto"/>
      </w:pPr>
      <w:r>
        <w:separator/>
      </w:r>
    </w:p>
  </w:endnote>
  <w:endnote w:type="continuationSeparator" w:id="0">
    <w:p w14:paraId="52900E3B" w14:textId="77777777" w:rsidR="00AA3D71" w:rsidRDefault="00AA3D71" w:rsidP="0040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EE4EB5" w14:paraId="3FDAA2BF" w14:textId="77777777" w:rsidTr="00283530">
      <w:tc>
        <w:tcPr>
          <w:tcW w:w="2692" w:type="dxa"/>
        </w:tcPr>
        <w:p w14:paraId="184FC72E" w14:textId="77777777" w:rsidR="00EE4EB5" w:rsidRPr="00D254E5" w:rsidRDefault="000B1AC7" w:rsidP="00EE4EB5">
          <w:pPr>
            <w:pStyle w:val="Piedepgina"/>
            <w:jc w:val="both"/>
            <w:rPr>
              <w:sz w:val="18"/>
              <w:szCs w:val="18"/>
            </w:rPr>
          </w:pPr>
          <w:r w:rsidRPr="00D254E5">
            <w:rPr>
              <w:sz w:val="18"/>
              <w:szCs w:val="18"/>
            </w:rPr>
            <w:t>Plaza Hidalgo S/N Col. Centro</w:t>
          </w:r>
        </w:p>
        <w:p w14:paraId="4798E92E" w14:textId="77777777" w:rsidR="00EE4EB5" w:rsidRPr="00D254E5" w:rsidRDefault="000B1AC7" w:rsidP="00EE4EB5">
          <w:pPr>
            <w:pStyle w:val="Piedepgina"/>
            <w:jc w:val="both"/>
            <w:rPr>
              <w:sz w:val="18"/>
              <w:szCs w:val="18"/>
            </w:rPr>
          </w:pPr>
          <w:r w:rsidRPr="00D254E5">
            <w:rPr>
              <w:sz w:val="18"/>
              <w:szCs w:val="18"/>
            </w:rPr>
            <w:t>Toluca, México, C.P. 50000</w:t>
          </w:r>
        </w:p>
        <w:p w14:paraId="50366FC3" w14:textId="77777777" w:rsidR="00EE4EB5" w:rsidRDefault="000B1AC7" w:rsidP="00EE4EB5">
          <w:pPr>
            <w:pStyle w:val="Piedepgina"/>
            <w:jc w:val="both"/>
          </w:pPr>
          <w:r w:rsidRPr="00D254E5">
            <w:rPr>
              <w:sz w:val="18"/>
              <w:szCs w:val="18"/>
            </w:rPr>
            <w:t>Tels. (722) 279 6400 EXT. 6419</w:t>
          </w:r>
        </w:p>
      </w:tc>
      <w:tc>
        <w:tcPr>
          <w:tcW w:w="898" w:type="dxa"/>
        </w:tcPr>
        <w:p w14:paraId="536A74D0" w14:textId="77777777" w:rsidR="00EE4EB5" w:rsidRDefault="00AA3D71" w:rsidP="00EE4EB5">
          <w:pPr>
            <w:pStyle w:val="Piedepgina"/>
            <w:jc w:val="right"/>
          </w:pPr>
        </w:p>
      </w:tc>
      <w:tc>
        <w:tcPr>
          <w:tcW w:w="898" w:type="dxa"/>
        </w:tcPr>
        <w:p w14:paraId="36103BC3" w14:textId="77777777" w:rsidR="00EE4EB5" w:rsidRDefault="000B1AC7" w:rsidP="00EE4EB5">
          <w:pPr>
            <w:pStyle w:val="Piedepgina"/>
            <w:jc w:val="right"/>
          </w:pPr>
          <w:r w:rsidRPr="00C85FE3">
            <w:rPr>
              <w:rFonts w:ascii="Lato" w:hAnsi="Lato"/>
              <w:noProof/>
              <w:color w:val="97184B"/>
              <w:sz w:val="18"/>
              <w:lang w:val="en-US"/>
            </w:rPr>
            <w:drawing>
              <wp:anchor distT="0" distB="0" distL="114300" distR="114300" simplePos="0" relativeHeight="251660288" behindDoc="0" locked="0" layoutInCell="1" allowOverlap="1" wp14:anchorId="59AF9751" wp14:editId="404CEA2C">
                <wp:simplePos x="0" y="0"/>
                <wp:positionH relativeFrom="column">
                  <wp:posOffset>30480</wp:posOffset>
                </wp:positionH>
                <wp:positionV relativeFrom="paragraph">
                  <wp:posOffset>15875</wp:posOffset>
                </wp:positionV>
                <wp:extent cx="1077595" cy="424180"/>
                <wp:effectExtent l="0" t="0" r="8255" b="0"/>
                <wp:wrapNone/>
                <wp:docPr id="23" name="0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27D16668" w14:textId="77777777" w:rsidR="00EE4EB5" w:rsidRDefault="00AA3D71" w:rsidP="00EE4EB5">
          <w:pPr>
            <w:pStyle w:val="Piedepgina"/>
            <w:jc w:val="right"/>
          </w:pPr>
        </w:p>
      </w:tc>
      <w:tc>
        <w:tcPr>
          <w:tcW w:w="898" w:type="dxa"/>
        </w:tcPr>
        <w:p w14:paraId="275270F6" w14:textId="77777777" w:rsidR="00EE4EB5" w:rsidRDefault="000B1AC7" w:rsidP="00EE4EB5">
          <w:pPr>
            <w:pStyle w:val="Piedepgina"/>
            <w:jc w:val="right"/>
          </w:pPr>
          <w:r>
            <w:rPr>
              <w:rFonts w:ascii="Lato" w:hAnsi="Lato"/>
              <w:noProof/>
              <w:color w:val="97184B"/>
              <w:sz w:val="18"/>
              <w:lang w:val="en-US"/>
            </w:rPr>
            <w:drawing>
              <wp:anchor distT="0" distB="0" distL="114300" distR="114300" simplePos="0" relativeHeight="251659264" behindDoc="0" locked="0" layoutInCell="1" allowOverlap="1" wp14:anchorId="61C07B77" wp14:editId="304D6A22">
                <wp:simplePos x="0" y="0"/>
                <wp:positionH relativeFrom="column">
                  <wp:posOffset>440529</wp:posOffset>
                </wp:positionH>
                <wp:positionV relativeFrom="paragraph">
                  <wp:posOffset>60960</wp:posOffset>
                </wp:positionV>
                <wp:extent cx="1894205" cy="233680"/>
                <wp:effectExtent l="0" t="0" r="0" b="0"/>
                <wp:wrapNone/>
                <wp:docPr id="2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descr="Texto&#10;&#10;Descripción generada automáticamente con confianza media"/>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20C4444B" w14:textId="77777777" w:rsidR="00EE4EB5" w:rsidRDefault="00AA3D71" w:rsidP="00EE4EB5">
          <w:pPr>
            <w:pStyle w:val="Piedepgina"/>
            <w:jc w:val="right"/>
          </w:pPr>
        </w:p>
      </w:tc>
      <w:tc>
        <w:tcPr>
          <w:tcW w:w="898" w:type="dxa"/>
        </w:tcPr>
        <w:p w14:paraId="247CAA32" w14:textId="77777777" w:rsidR="00EE4EB5" w:rsidRDefault="00AA3D71" w:rsidP="00EE4EB5">
          <w:pPr>
            <w:pStyle w:val="Piedepgina"/>
            <w:jc w:val="right"/>
          </w:pPr>
        </w:p>
      </w:tc>
      <w:tc>
        <w:tcPr>
          <w:tcW w:w="898" w:type="dxa"/>
        </w:tcPr>
        <w:p w14:paraId="5D99F570" w14:textId="77777777" w:rsidR="00EE4EB5" w:rsidRDefault="00AA3D71" w:rsidP="00EE4EB5">
          <w:pPr>
            <w:pStyle w:val="Piedepgina"/>
            <w:jc w:val="right"/>
          </w:pPr>
        </w:p>
        <w:p w14:paraId="7669A925" w14:textId="77777777" w:rsidR="00EE4EB5" w:rsidRDefault="00AA3D71" w:rsidP="00EE4EB5">
          <w:pPr>
            <w:pStyle w:val="Piedepgina"/>
            <w:jc w:val="right"/>
          </w:pPr>
        </w:p>
        <w:p w14:paraId="4E8ADA04" w14:textId="00DD7C20" w:rsidR="00EE4EB5" w:rsidRDefault="000B1AC7" w:rsidP="00EE4EB5">
          <w:pPr>
            <w:pStyle w:val="Piedepgina"/>
            <w:jc w:val="right"/>
          </w:pPr>
          <w:r>
            <w:fldChar w:fldCharType="begin"/>
          </w:r>
          <w:r>
            <w:instrText>PAGE   \* MERGEFORMAT</w:instrText>
          </w:r>
          <w:r>
            <w:fldChar w:fldCharType="separate"/>
          </w:r>
          <w:r w:rsidR="009077FE">
            <w:rPr>
              <w:noProof/>
            </w:rPr>
            <w:t>4</w:t>
          </w:r>
          <w:r>
            <w:fldChar w:fldCharType="end"/>
          </w:r>
        </w:p>
      </w:tc>
    </w:tr>
  </w:tbl>
  <w:p w14:paraId="41A24451" w14:textId="77777777" w:rsidR="00EE4EB5" w:rsidRDefault="00AA3D71" w:rsidP="00EE4EB5">
    <w:pPr>
      <w:pStyle w:val="Piedepgina"/>
    </w:pPr>
  </w:p>
  <w:p w14:paraId="0923A37B" w14:textId="77777777" w:rsidR="00EE4EB5" w:rsidRDefault="00AA3D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C850" w14:textId="77777777" w:rsidR="00AA3D71" w:rsidRDefault="00AA3D71" w:rsidP="00407B8C">
      <w:pPr>
        <w:spacing w:after="0" w:line="240" w:lineRule="auto"/>
      </w:pPr>
      <w:r>
        <w:separator/>
      </w:r>
    </w:p>
  </w:footnote>
  <w:footnote w:type="continuationSeparator" w:id="0">
    <w:p w14:paraId="549FCE04" w14:textId="77777777" w:rsidR="00AA3D71" w:rsidRDefault="00AA3D71" w:rsidP="00407B8C">
      <w:pPr>
        <w:spacing w:after="0" w:line="240" w:lineRule="auto"/>
      </w:pPr>
      <w:r>
        <w:continuationSeparator/>
      </w:r>
    </w:p>
  </w:footnote>
  <w:footnote w:id="1">
    <w:p w14:paraId="74D36657" w14:textId="77777777" w:rsidR="000F190E" w:rsidRDefault="000F190E" w:rsidP="000F190E">
      <w:pPr>
        <w:pStyle w:val="Textonotapie"/>
      </w:pPr>
      <w:r>
        <w:rPr>
          <w:rStyle w:val="Refdenotaalpie"/>
        </w:rPr>
        <w:footnoteRef/>
      </w:r>
      <w:r>
        <w:t xml:space="preserve"> Disponible en </w:t>
      </w:r>
      <w:r w:rsidRPr="00DA3C07">
        <w:t>https://repositorio.cepal.org/bitstream/handle/11362/35882/1/S20131071_es.pdf</w:t>
      </w:r>
    </w:p>
  </w:footnote>
  <w:footnote w:id="2">
    <w:p w14:paraId="50E17937" w14:textId="77777777" w:rsidR="00407B8C" w:rsidRDefault="00407B8C" w:rsidP="00407B8C">
      <w:pPr>
        <w:pStyle w:val="Textonotapie"/>
      </w:pPr>
      <w:r>
        <w:rPr>
          <w:rStyle w:val="Refdenotaalpie"/>
        </w:rPr>
        <w:footnoteRef/>
      </w:r>
      <w:r>
        <w:t xml:space="preserve"> Disponible en </w:t>
      </w:r>
      <w:r w:rsidRPr="00873147">
        <w:t>https://www.imf.org/external/np/fad/trans/spa/codes.pdf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113D" w14:textId="77777777" w:rsidR="00EE4EB5" w:rsidRDefault="000B1AC7" w:rsidP="00EE4EB5">
    <w:pPr>
      <w:pStyle w:val="Encabezado"/>
      <w:jc w:val="center"/>
      <w:rPr>
        <w:noProof/>
        <w:lang w:eastAsia="es-MX"/>
      </w:rPr>
    </w:pPr>
    <w:r>
      <w:rPr>
        <w:noProof/>
        <w:lang w:val="en-US"/>
      </w:rPr>
      <w:drawing>
        <wp:inline distT="0" distB="0" distL="0" distR="0" wp14:anchorId="2FD9D362" wp14:editId="528F2C9E">
          <wp:extent cx="2429170" cy="800100"/>
          <wp:effectExtent l="0" t="0" r="9525" b="0"/>
          <wp:docPr id="22" name="Imagen 2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14:paraId="52463E54" w14:textId="77777777" w:rsidR="00EE4EB5" w:rsidRDefault="000B1AC7" w:rsidP="00EE4EB5">
    <w:pPr>
      <w:pStyle w:val="Encabezado"/>
      <w:spacing w:line="360" w:lineRule="auto"/>
      <w:jc w:val="center"/>
      <w:rPr>
        <w:b/>
        <w:color w:val="96174A"/>
        <w:sz w:val="16"/>
      </w:rPr>
    </w:pPr>
    <w:r>
      <w:rPr>
        <w:b/>
        <w:color w:val="96174A"/>
        <w:sz w:val="16"/>
      </w:rPr>
      <w:t xml:space="preserve"> </w:t>
    </w:r>
    <w:r w:rsidRPr="00B77456">
      <w:rPr>
        <w:b/>
        <w:color w:val="96174A"/>
        <w:sz w:val="16"/>
      </w:rPr>
      <w:t>DIP. MARÍA DEL CARMEN DE LA ROSA MENDOZA</w:t>
    </w:r>
  </w:p>
  <w:p w14:paraId="6BD20F61" w14:textId="77777777" w:rsidR="00EE4EB5" w:rsidRPr="008531D1" w:rsidRDefault="000B1AC7" w:rsidP="00EE4EB5">
    <w:pPr>
      <w:pStyle w:val="Encabezado"/>
      <w:spacing w:line="360" w:lineRule="auto"/>
      <w:jc w:val="center"/>
      <w:rPr>
        <w:b/>
        <w:color w:val="96174A"/>
        <w:sz w:val="16"/>
      </w:rPr>
    </w:pPr>
    <w:r w:rsidRPr="00D07708">
      <w:rPr>
        <w:b/>
        <w:color w:val="96174A"/>
        <w:sz w:val="16"/>
      </w:rPr>
      <w:t>“2022. Año del Quincentenario de Toluca de lerdo, Capital del Estado de México”.</w:t>
    </w:r>
  </w:p>
  <w:p w14:paraId="74A4E788" w14:textId="77777777" w:rsidR="00EE4EB5" w:rsidRDefault="00AA3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5057C"/>
    <w:multiLevelType w:val="hybridMultilevel"/>
    <w:tmpl w:val="44C0C8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C"/>
    <w:rsid w:val="00036480"/>
    <w:rsid w:val="0005055D"/>
    <w:rsid w:val="000B1AC7"/>
    <w:rsid w:val="000C6E63"/>
    <w:rsid w:val="000D38C3"/>
    <w:rsid w:val="000F190E"/>
    <w:rsid w:val="002426B9"/>
    <w:rsid w:val="002F0A70"/>
    <w:rsid w:val="00407B8C"/>
    <w:rsid w:val="004B2C09"/>
    <w:rsid w:val="004B4F12"/>
    <w:rsid w:val="005814B0"/>
    <w:rsid w:val="005D06EE"/>
    <w:rsid w:val="0070627C"/>
    <w:rsid w:val="00786204"/>
    <w:rsid w:val="007E46A5"/>
    <w:rsid w:val="008757A0"/>
    <w:rsid w:val="00886C2B"/>
    <w:rsid w:val="008B3882"/>
    <w:rsid w:val="009077FE"/>
    <w:rsid w:val="00942205"/>
    <w:rsid w:val="00AA3D71"/>
    <w:rsid w:val="00D57EA3"/>
    <w:rsid w:val="00EB7235"/>
    <w:rsid w:val="00F10A81"/>
    <w:rsid w:val="00FB3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AFFC"/>
  <w15:chartTrackingRefBased/>
  <w15:docId w15:val="{84167652-3894-4CC2-9979-5E0EEC04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16,Encabezado Car Car Car Car Car Car Car Car,Car16,Car,Encabezado Car Car,Encabezado Car Car Car Car Car,Encabezado Car Car Car Car,Encabezado Car Car Car,Encabezado Car Car Car Car Car Car, Car1,Car Car Car Car,Car Car Car Car Car"/>
    <w:basedOn w:val="Normal"/>
    <w:link w:val="EncabezadoCar"/>
    <w:uiPriority w:val="99"/>
    <w:unhideWhenUsed/>
    <w:qFormat/>
    <w:rsid w:val="00407B8C"/>
    <w:pPr>
      <w:tabs>
        <w:tab w:val="center" w:pos="4419"/>
        <w:tab w:val="right" w:pos="8838"/>
      </w:tabs>
      <w:spacing w:after="0" w:line="240" w:lineRule="auto"/>
    </w:pPr>
  </w:style>
  <w:style w:type="character" w:customStyle="1" w:styleId="EncabezadoCar">
    <w:name w:val="Encabezado Car"/>
    <w:aliases w:val=" Car Car, Car16 Car,Encabezado Car Car Car Car Car Car Car Car Car,Car16 Car,Car Car,Encabezado Car Car Car1,Encabezado Car Car Car Car Car Car1,Encabezado Car Car Car Car Car1,Encabezado Car Car Car Car1, Car1 Car,Car Car Car Car Car1"/>
    <w:basedOn w:val="Fuentedeprrafopredeter"/>
    <w:link w:val="Encabezado"/>
    <w:uiPriority w:val="99"/>
    <w:rsid w:val="00407B8C"/>
  </w:style>
  <w:style w:type="paragraph" w:styleId="Piedepgina">
    <w:name w:val="footer"/>
    <w:basedOn w:val="Normal"/>
    <w:link w:val="PiedepginaCar"/>
    <w:uiPriority w:val="99"/>
    <w:unhideWhenUsed/>
    <w:rsid w:val="0040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B8C"/>
  </w:style>
  <w:style w:type="paragraph" w:styleId="Sinespaciado">
    <w:name w:val="No Spacing"/>
    <w:aliases w:val="MAPAS,Evidencias,notaria 30,Bullets"/>
    <w:link w:val="SinespaciadoCar"/>
    <w:uiPriority w:val="1"/>
    <w:qFormat/>
    <w:rsid w:val="00407B8C"/>
    <w:pPr>
      <w:spacing w:after="0" w:line="240" w:lineRule="auto"/>
    </w:pPr>
    <w:rPr>
      <w:rFonts w:ascii="Calibri" w:eastAsia="Calibri" w:hAnsi="Calibri" w:cs="Times New Roman"/>
    </w:rPr>
  </w:style>
  <w:style w:type="character" w:customStyle="1" w:styleId="SinespaciadoCar">
    <w:name w:val="Sin espaciado Car"/>
    <w:aliases w:val="MAPAS Car,Evidencias Car,notaria 30 Car,Bullets Car"/>
    <w:link w:val="Sinespaciado"/>
    <w:uiPriority w:val="1"/>
    <w:qFormat/>
    <w:rsid w:val="00407B8C"/>
    <w:rPr>
      <w:rFonts w:ascii="Calibri" w:eastAsia="Calibri" w:hAnsi="Calibri" w:cs="Times New Roman"/>
    </w:rPr>
  </w:style>
  <w:style w:type="table" w:styleId="Tablaconcuadrcula">
    <w:name w:val="Table Grid"/>
    <w:basedOn w:val="Tablanormal"/>
    <w:uiPriority w:val="59"/>
    <w:rsid w:val="0040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07B8C"/>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407B8C"/>
    <w:rPr>
      <w:sz w:val="20"/>
      <w:szCs w:val="20"/>
    </w:rPr>
  </w:style>
  <w:style w:type="character" w:styleId="Refdenotaalpie">
    <w:name w:val="footnote reference"/>
    <w:basedOn w:val="Fuentedeprrafopredeter"/>
    <w:uiPriority w:val="99"/>
    <w:semiHidden/>
    <w:unhideWhenUsed/>
    <w:rsid w:val="00407B8C"/>
    <w:rPr>
      <w:vertAlign w:val="superscript"/>
    </w:rPr>
  </w:style>
  <w:style w:type="table" w:customStyle="1" w:styleId="TableNormal">
    <w:name w:val="Table Normal"/>
    <w:rsid w:val="00407B8C"/>
    <w:pPr>
      <w:spacing w:after="0" w:line="240" w:lineRule="auto"/>
    </w:pPr>
    <w:rPr>
      <w:sz w:val="20"/>
      <w:szCs w:val="20"/>
      <w:lang w:eastAsia="es-MX"/>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407B8C"/>
    <w:rPr>
      <w:sz w:val="16"/>
      <w:szCs w:val="16"/>
    </w:rPr>
  </w:style>
  <w:style w:type="paragraph" w:styleId="Textocomentario">
    <w:name w:val="annotation text"/>
    <w:basedOn w:val="Normal"/>
    <w:link w:val="TextocomentarioCar"/>
    <w:uiPriority w:val="99"/>
    <w:semiHidden/>
    <w:unhideWhenUsed/>
    <w:rsid w:val="00407B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7B8C"/>
    <w:rPr>
      <w:sz w:val="20"/>
      <w:szCs w:val="20"/>
    </w:rPr>
  </w:style>
  <w:style w:type="paragraph" w:styleId="Prrafodelista">
    <w:name w:val="List Paragraph"/>
    <w:basedOn w:val="Normal"/>
    <w:uiPriority w:val="34"/>
    <w:qFormat/>
    <w:rsid w:val="00407B8C"/>
    <w:pPr>
      <w:ind w:left="720"/>
      <w:contextualSpacing/>
    </w:pPr>
  </w:style>
  <w:style w:type="table" w:styleId="Tablaconcuadrculaclara">
    <w:name w:val="Grid Table Light"/>
    <w:basedOn w:val="Tablanormal"/>
    <w:uiPriority w:val="40"/>
    <w:rsid w:val="000C6E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dc:creator>
  <cp:keywords/>
  <dc:description/>
  <cp:lastModifiedBy>PRODESK HP</cp:lastModifiedBy>
  <cp:revision>2</cp:revision>
  <dcterms:created xsi:type="dcterms:W3CDTF">2022-11-08T23:09:00Z</dcterms:created>
  <dcterms:modified xsi:type="dcterms:W3CDTF">2022-11-08T23:09:00Z</dcterms:modified>
</cp:coreProperties>
</file>