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2A5" w:rsidRPr="00195ED1" w:rsidRDefault="00C272A5" w:rsidP="0033420F">
      <w:pPr>
        <w:ind w:left="2932" w:hanging="380"/>
        <w:rPr>
          <w:rFonts w:ascii="Arial" w:hAnsi="Arial" w:cs="Arial"/>
          <w:b/>
          <w:sz w:val="24"/>
          <w:szCs w:val="24"/>
        </w:rPr>
      </w:pPr>
      <w:r w:rsidRPr="00195ED1">
        <w:rPr>
          <w:rFonts w:ascii="Arial" w:hAnsi="Arial" w:cs="Arial"/>
          <w:b/>
          <w:sz w:val="24"/>
          <w:szCs w:val="24"/>
        </w:rPr>
        <w:t>Toluca</w:t>
      </w:r>
      <w:r w:rsidRPr="00195ED1">
        <w:rPr>
          <w:rFonts w:ascii="Arial" w:hAnsi="Arial" w:cs="Arial"/>
          <w:b/>
          <w:spacing w:val="-2"/>
          <w:sz w:val="24"/>
          <w:szCs w:val="24"/>
        </w:rPr>
        <w:t xml:space="preserve"> </w:t>
      </w:r>
      <w:r w:rsidRPr="00195ED1">
        <w:rPr>
          <w:rFonts w:ascii="Arial" w:hAnsi="Arial" w:cs="Arial"/>
          <w:b/>
          <w:sz w:val="24"/>
          <w:szCs w:val="24"/>
        </w:rPr>
        <w:t>de</w:t>
      </w:r>
      <w:r w:rsidRPr="00195ED1">
        <w:rPr>
          <w:rFonts w:ascii="Arial" w:hAnsi="Arial" w:cs="Arial"/>
          <w:b/>
          <w:spacing w:val="-2"/>
          <w:sz w:val="24"/>
          <w:szCs w:val="24"/>
        </w:rPr>
        <w:t xml:space="preserve"> </w:t>
      </w:r>
      <w:r w:rsidRPr="00195ED1">
        <w:rPr>
          <w:rFonts w:ascii="Arial" w:hAnsi="Arial" w:cs="Arial"/>
          <w:b/>
          <w:sz w:val="24"/>
          <w:szCs w:val="24"/>
        </w:rPr>
        <w:t>Lerdo,</w:t>
      </w:r>
      <w:r w:rsidRPr="00195ED1">
        <w:rPr>
          <w:rFonts w:ascii="Arial" w:hAnsi="Arial" w:cs="Arial"/>
          <w:b/>
          <w:spacing w:val="-5"/>
          <w:sz w:val="24"/>
          <w:szCs w:val="24"/>
        </w:rPr>
        <w:t xml:space="preserve"> </w:t>
      </w:r>
      <w:r w:rsidRPr="00195ED1">
        <w:rPr>
          <w:rFonts w:ascii="Arial" w:hAnsi="Arial" w:cs="Arial"/>
          <w:b/>
          <w:sz w:val="24"/>
          <w:szCs w:val="24"/>
        </w:rPr>
        <w:t>México,</w:t>
      </w:r>
      <w:r w:rsidRPr="00195ED1">
        <w:rPr>
          <w:rFonts w:ascii="Arial" w:hAnsi="Arial" w:cs="Arial"/>
          <w:b/>
          <w:spacing w:val="4"/>
          <w:sz w:val="24"/>
          <w:szCs w:val="24"/>
        </w:rPr>
        <w:t xml:space="preserve"> </w:t>
      </w:r>
      <w:r w:rsidRPr="00195ED1">
        <w:rPr>
          <w:rFonts w:ascii="Arial" w:hAnsi="Arial" w:cs="Arial"/>
          <w:b/>
          <w:sz w:val="24"/>
          <w:szCs w:val="24"/>
        </w:rPr>
        <w:t>a</w:t>
      </w:r>
      <w:r w:rsidRPr="00195ED1">
        <w:rPr>
          <w:rFonts w:ascii="Arial" w:hAnsi="Arial" w:cs="Arial"/>
          <w:b/>
          <w:spacing w:val="-2"/>
          <w:sz w:val="24"/>
          <w:szCs w:val="24"/>
        </w:rPr>
        <w:t xml:space="preserve"> </w:t>
      </w:r>
      <w:r w:rsidR="00195ED1" w:rsidRPr="00195ED1">
        <w:rPr>
          <w:rFonts w:ascii="Arial" w:hAnsi="Arial" w:cs="Arial"/>
          <w:b/>
          <w:spacing w:val="-2"/>
          <w:sz w:val="24"/>
          <w:szCs w:val="24"/>
        </w:rPr>
        <w:t>10</w:t>
      </w:r>
      <w:r w:rsidRPr="00195ED1">
        <w:rPr>
          <w:rFonts w:ascii="Arial" w:hAnsi="Arial" w:cs="Arial"/>
          <w:b/>
          <w:spacing w:val="-1"/>
          <w:sz w:val="24"/>
          <w:szCs w:val="24"/>
        </w:rPr>
        <w:t xml:space="preserve"> </w:t>
      </w:r>
      <w:r w:rsidRPr="00195ED1">
        <w:rPr>
          <w:rFonts w:ascii="Arial" w:hAnsi="Arial" w:cs="Arial"/>
          <w:b/>
          <w:sz w:val="24"/>
          <w:szCs w:val="24"/>
        </w:rPr>
        <w:t>de</w:t>
      </w:r>
      <w:r w:rsidRPr="00195ED1">
        <w:rPr>
          <w:rFonts w:ascii="Arial" w:hAnsi="Arial" w:cs="Arial"/>
          <w:b/>
          <w:spacing w:val="-1"/>
          <w:sz w:val="24"/>
          <w:szCs w:val="24"/>
        </w:rPr>
        <w:t xml:space="preserve"> </w:t>
      </w:r>
      <w:r w:rsidR="0033420F">
        <w:rPr>
          <w:rFonts w:ascii="Arial" w:hAnsi="Arial" w:cs="Arial"/>
          <w:b/>
          <w:sz w:val="24"/>
          <w:szCs w:val="24"/>
        </w:rPr>
        <w:t>noviembre</w:t>
      </w:r>
      <w:r w:rsidRPr="00195ED1">
        <w:rPr>
          <w:rFonts w:ascii="Arial" w:hAnsi="Arial" w:cs="Arial"/>
          <w:b/>
          <w:spacing w:val="-5"/>
          <w:sz w:val="24"/>
          <w:szCs w:val="24"/>
        </w:rPr>
        <w:t xml:space="preserve"> </w:t>
      </w:r>
      <w:r w:rsidRPr="00195ED1">
        <w:rPr>
          <w:rFonts w:ascii="Arial" w:hAnsi="Arial" w:cs="Arial"/>
          <w:b/>
          <w:sz w:val="24"/>
          <w:szCs w:val="24"/>
        </w:rPr>
        <w:t>de</w:t>
      </w:r>
      <w:r w:rsidRPr="00195ED1">
        <w:rPr>
          <w:rFonts w:ascii="Arial" w:hAnsi="Arial" w:cs="Arial"/>
          <w:b/>
          <w:spacing w:val="3"/>
          <w:sz w:val="24"/>
          <w:szCs w:val="24"/>
        </w:rPr>
        <w:t xml:space="preserve"> </w:t>
      </w:r>
      <w:r w:rsidRPr="00195ED1">
        <w:rPr>
          <w:rFonts w:ascii="Arial" w:hAnsi="Arial" w:cs="Arial"/>
          <w:b/>
          <w:sz w:val="24"/>
          <w:szCs w:val="24"/>
        </w:rPr>
        <w:t>2022</w:t>
      </w:r>
    </w:p>
    <w:p w:rsidR="00C272A5" w:rsidRPr="00195ED1" w:rsidRDefault="00C272A5" w:rsidP="001E3BBE">
      <w:pPr>
        <w:pStyle w:val="Textoindependiente"/>
        <w:spacing w:before="4"/>
        <w:rPr>
          <w:b/>
        </w:rPr>
      </w:pPr>
    </w:p>
    <w:p w:rsidR="003B28D7" w:rsidRPr="00195ED1" w:rsidRDefault="003B28D7" w:rsidP="009A20C5">
      <w:pPr>
        <w:pStyle w:val="Textoindependiente"/>
        <w:rPr>
          <w:b/>
        </w:rPr>
      </w:pPr>
    </w:p>
    <w:p w:rsidR="003B28D7" w:rsidRPr="00195ED1" w:rsidRDefault="00C272A5" w:rsidP="009A20C5">
      <w:pPr>
        <w:tabs>
          <w:tab w:val="left" w:pos="6521"/>
        </w:tabs>
        <w:ind w:right="1608"/>
        <w:rPr>
          <w:rFonts w:ascii="Arial" w:hAnsi="Arial" w:cs="Arial"/>
          <w:b/>
          <w:sz w:val="24"/>
          <w:szCs w:val="24"/>
        </w:rPr>
      </w:pPr>
      <w:r w:rsidRPr="00195ED1">
        <w:rPr>
          <w:rFonts w:ascii="Arial" w:hAnsi="Arial" w:cs="Arial"/>
          <w:b/>
          <w:sz w:val="24"/>
          <w:szCs w:val="24"/>
        </w:rPr>
        <w:t>DIPUTAD</w:t>
      </w:r>
      <w:r w:rsidR="00195ED1" w:rsidRPr="00195ED1">
        <w:rPr>
          <w:rFonts w:ascii="Arial" w:hAnsi="Arial" w:cs="Arial"/>
          <w:b/>
          <w:sz w:val="24"/>
          <w:szCs w:val="24"/>
        </w:rPr>
        <w:t>O</w:t>
      </w:r>
    </w:p>
    <w:p w:rsidR="00195ED1" w:rsidRPr="00195ED1" w:rsidRDefault="00195ED1" w:rsidP="009A20C5">
      <w:pPr>
        <w:tabs>
          <w:tab w:val="left" w:pos="6521"/>
        </w:tabs>
        <w:ind w:right="1608"/>
        <w:rPr>
          <w:rFonts w:ascii="Arial" w:hAnsi="Arial" w:cs="Arial"/>
          <w:b/>
          <w:sz w:val="24"/>
          <w:szCs w:val="24"/>
        </w:rPr>
      </w:pPr>
      <w:r w:rsidRPr="00195ED1">
        <w:rPr>
          <w:rFonts w:ascii="Arial" w:hAnsi="Arial" w:cs="Arial"/>
          <w:b/>
          <w:sz w:val="24"/>
          <w:szCs w:val="24"/>
        </w:rPr>
        <w:t>ENRIQUE E</w:t>
      </w:r>
      <w:r w:rsidR="001F4FF9">
        <w:rPr>
          <w:rFonts w:ascii="Arial" w:hAnsi="Arial" w:cs="Arial"/>
          <w:b/>
          <w:sz w:val="24"/>
          <w:szCs w:val="24"/>
        </w:rPr>
        <w:t>DGARDO</w:t>
      </w:r>
      <w:r w:rsidRPr="00195ED1">
        <w:rPr>
          <w:rFonts w:ascii="Arial" w:hAnsi="Arial" w:cs="Arial"/>
          <w:b/>
          <w:sz w:val="24"/>
          <w:szCs w:val="24"/>
        </w:rPr>
        <w:t xml:space="preserve"> JACOB ROCHA</w:t>
      </w:r>
    </w:p>
    <w:p w:rsidR="00C272A5" w:rsidRPr="00195ED1" w:rsidRDefault="00C272A5" w:rsidP="009A20C5">
      <w:pPr>
        <w:ind w:right="2246"/>
        <w:rPr>
          <w:rFonts w:ascii="Arial" w:hAnsi="Arial" w:cs="Arial"/>
          <w:b/>
          <w:sz w:val="24"/>
          <w:szCs w:val="24"/>
        </w:rPr>
      </w:pPr>
      <w:r w:rsidRPr="00195ED1">
        <w:rPr>
          <w:rFonts w:ascii="Arial" w:hAnsi="Arial" w:cs="Arial"/>
          <w:b/>
          <w:sz w:val="24"/>
          <w:szCs w:val="24"/>
        </w:rPr>
        <w:t>PRESIDENT</w:t>
      </w:r>
      <w:r w:rsidR="00195ED1" w:rsidRPr="00195ED1">
        <w:rPr>
          <w:rFonts w:ascii="Arial" w:hAnsi="Arial" w:cs="Arial"/>
          <w:b/>
          <w:sz w:val="24"/>
          <w:szCs w:val="24"/>
        </w:rPr>
        <w:t>E</w:t>
      </w:r>
      <w:r w:rsidRPr="00195ED1">
        <w:rPr>
          <w:rFonts w:ascii="Arial" w:hAnsi="Arial" w:cs="Arial"/>
          <w:b/>
          <w:sz w:val="24"/>
          <w:szCs w:val="24"/>
        </w:rPr>
        <w:t xml:space="preserve"> DE LA DIRECTIVA DE LA LXI LEGISLATURA</w:t>
      </w:r>
      <w:r w:rsidR="001E3BBE">
        <w:rPr>
          <w:rFonts w:ascii="Arial" w:hAnsi="Arial" w:cs="Arial"/>
          <w:b/>
          <w:sz w:val="24"/>
          <w:szCs w:val="24"/>
        </w:rPr>
        <w:t xml:space="preserve"> </w:t>
      </w:r>
      <w:r w:rsidRPr="00195ED1">
        <w:rPr>
          <w:rFonts w:ascii="Arial" w:hAnsi="Arial" w:cs="Arial"/>
          <w:b/>
          <w:spacing w:val="-64"/>
          <w:sz w:val="24"/>
          <w:szCs w:val="24"/>
        </w:rPr>
        <w:t xml:space="preserve"> </w:t>
      </w:r>
      <w:r w:rsidRPr="00195ED1">
        <w:rPr>
          <w:rFonts w:ascii="Arial" w:hAnsi="Arial" w:cs="Arial"/>
          <w:b/>
          <w:sz w:val="24"/>
          <w:szCs w:val="24"/>
        </w:rPr>
        <w:t>DEL</w:t>
      </w:r>
      <w:r w:rsidRPr="00195ED1">
        <w:rPr>
          <w:rFonts w:ascii="Arial" w:hAnsi="Arial" w:cs="Arial"/>
          <w:b/>
          <w:spacing w:val="-4"/>
          <w:sz w:val="24"/>
          <w:szCs w:val="24"/>
        </w:rPr>
        <w:t xml:space="preserve"> </w:t>
      </w:r>
      <w:r w:rsidRPr="00195ED1">
        <w:rPr>
          <w:rFonts w:ascii="Arial" w:hAnsi="Arial" w:cs="Arial"/>
          <w:b/>
          <w:sz w:val="24"/>
          <w:szCs w:val="24"/>
        </w:rPr>
        <w:t>ESTADO</w:t>
      </w:r>
      <w:r w:rsidRPr="00195ED1">
        <w:rPr>
          <w:rFonts w:ascii="Arial" w:hAnsi="Arial" w:cs="Arial"/>
          <w:b/>
          <w:spacing w:val="-4"/>
          <w:sz w:val="24"/>
          <w:szCs w:val="24"/>
        </w:rPr>
        <w:t xml:space="preserve"> </w:t>
      </w:r>
      <w:r w:rsidRPr="00195ED1">
        <w:rPr>
          <w:rFonts w:ascii="Arial" w:hAnsi="Arial" w:cs="Arial"/>
          <w:b/>
          <w:sz w:val="24"/>
          <w:szCs w:val="24"/>
        </w:rPr>
        <w:t>DE</w:t>
      </w:r>
      <w:r w:rsidRPr="00195ED1">
        <w:rPr>
          <w:rFonts w:ascii="Arial" w:hAnsi="Arial" w:cs="Arial"/>
          <w:b/>
          <w:spacing w:val="-2"/>
          <w:sz w:val="24"/>
          <w:szCs w:val="24"/>
        </w:rPr>
        <w:t xml:space="preserve"> </w:t>
      </w:r>
      <w:r w:rsidRPr="00195ED1">
        <w:rPr>
          <w:rFonts w:ascii="Arial" w:hAnsi="Arial" w:cs="Arial"/>
          <w:b/>
          <w:sz w:val="24"/>
          <w:szCs w:val="24"/>
        </w:rPr>
        <w:t>MÉXICO</w:t>
      </w:r>
    </w:p>
    <w:p w:rsidR="00C272A5" w:rsidRPr="00195ED1" w:rsidRDefault="00C272A5" w:rsidP="009A20C5">
      <w:pPr>
        <w:rPr>
          <w:rFonts w:ascii="Arial" w:hAnsi="Arial" w:cs="Arial"/>
          <w:b/>
          <w:sz w:val="24"/>
          <w:szCs w:val="24"/>
        </w:rPr>
      </w:pPr>
      <w:r w:rsidRPr="00195ED1">
        <w:rPr>
          <w:rFonts w:ascii="Arial" w:hAnsi="Arial" w:cs="Arial"/>
          <w:b/>
          <w:sz w:val="24"/>
          <w:szCs w:val="24"/>
        </w:rPr>
        <w:t>P</w:t>
      </w:r>
      <w:r w:rsidR="00195ED1" w:rsidRPr="00195ED1">
        <w:rPr>
          <w:rFonts w:ascii="Arial" w:hAnsi="Arial" w:cs="Arial"/>
          <w:b/>
          <w:sz w:val="24"/>
          <w:szCs w:val="24"/>
        </w:rPr>
        <w:t xml:space="preserve"> </w:t>
      </w:r>
      <w:r w:rsidRPr="00195ED1">
        <w:rPr>
          <w:rFonts w:ascii="Arial" w:hAnsi="Arial" w:cs="Arial"/>
          <w:b/>
          <w:sz w:val="24"/>
          <w:szCs w:val="24"/>
        </w:rPr>
        <w:t>R</w:t>
      </w:r>
      <w:r w:rsidR="00195ED1" w:rsidRPr="00195ED1">
        <w:rPr>
          <w:rFonts w:ascii="Arial" w:hAnsi="Arial" w:cs="Arial"/>
          <w:b/>
          <w:sz w:val="24"/>
          <w:szCs w:val="24"/>
        </w:rPr>
        <w:t xml:space="preserve"> </w:t>
      </w:r>
      <w:r w:rsidRPr="00195ED1">
        <w:rPr>
          <w:rFonts w:ascii="Arial" w:hAnsi="Arial" w:cs="Arial"/>
          <w:b/>
          <w:sz w:val="24"/>
          <w:szCs w:val="24"/>
        </w:rPr>
        <w:t>E</w:t>
      </w:r>
      <w:r w:rsidR="00195ED1" w:rsidRPr="00195ED1">
        <w:rPr>
          <w:rFonts w:ascii="Arial" w:hAnsi="Arial" w:cs="Arial"/>
          <w:b/>
          <w:sz w:val="24"/>
          <w:szCs w:val="24"/>
        </w:rPr>
        <w:t xml:space="preserve"> </w:t>
      </w:r>
      <w:r w:rsidRPr="00195ED1">
        <w:rPr>
          <w:rFonts w:ascii="Arial" w:hAnsi="Arial" w:cs="Arial"/>
          <w:b/>
          <w:sz w:val="24"/>
          <w:szCs w:val="24"/>
        </w:rPr>
        <w:t>S</w:t>
      </w:r>
      <w:r w:rsidR="00195ED1" w:rsidRPr="00195ED1">
        <w:rPr>
          <w:rFonts w:ascii="Arial" w:hAnsi="Arial" w:cs="Arial"/>
          <w:b/>
          <w:sz w:val="24"/>
          <w:szCs w:val="24"/>
        </w:rPr>
        <w:t xml:space="preserve"> </w:t>
      </w:r>
      <w:r w:rsidRPr="00195ED1">
        <w:rPr>
          <w:rFonts w:ascii="Arial" w:hAnsi="Arial" w:cs="Arial"/>
          <w:b/>
          <w:sz w:val="24"/>
          <w:szCs w:val="24"/>
        </w:rPr>
        <w:t>E</w:t>
      </w:r>
      <w:r w:rsidR="00195ED1" w:rsidRPr="00195ED1">
        <w:rPr>
          <w:rFonts w:ascii="Arial" w:hAnsi="Arial" w:cs="Arial"/>
          <w:b/>
          <w:sz w:val="24"/>
          <w:szCs w:val="24"/>
        </w:rPr>
        <w:t xml:space="preserve"> </w:t>
      </w:r>
      <w:r w:rsidRPr="00195ED1">
        <w:rPr>
          <w:rFonts w:ascii="Arial" w:hAnsi="Arial" w:cs="Arial"/>
          <w:b/>
          <w:sz w:val="24"/>
          <w:szCs w:val="24"/>
        </w:rPr>
        <w:t>N</w:t>
      </w:r>
      <w:r w:rsidR="00195ED1" w:rsidRPr="00195ED1">
        <w:rPr>
          <w:rFonts w:ascii="Arial" w:hAnsi="Arial" w:cs="Arial"/>
          <w:b/>
          <w:sz w:val="24"/>
          <w:szCs w:val="24"/>
        </w:rPr>
        <w:t xml:space="preserve"> </w:t>
      </w:r>
      <w:r w:rsidRPr="00195ED1">
        <w:rPr>
          <w:rFonts w:ascii="Arial" w:hAnsi="Arial" w:cs="Arial"/>
          <w:b/>
          <w:sz w:val="24"/>
          <w:szCs w:val="24"/>
        </w:rPr>
        <w:t>T</w:t>
      </w:r>
      <w:r w:rsidR="00195ED1" w:rsidRPr="00195ED1">
        <w:rPr>
          <w:rFonts w:ascii="Arial" w:hAnsi="Arial" w:cs="Arial"/>
          <w:b/>
          <w:sz w:val="24"/>
          <w:szCs w:val="24"/>
        </w:rPr>
        <w:t xml:space="preserve"> </w:t>
      </w:r>
      <w:proofErr w:type="gramStart"/>
      <w:r w:rsidRPr="00195ED1">
        <w:rPr>
          <w:rFonts w:ascii="Arial" w:hAnsi="Arial" w:cs="Arial"/>
          <w:b/>
          <w:sz w:val="24"/>
          <w:szCs w:val="24"/>
        </w:rPr>
        <w:t>E</w:t>
      </w:r>
      <w:r w:rsidR="00195ED1" w:rsidRPr="00195ED1">
        <w:rPr>
          <w:rFonts w:ascii="Arial" w:hAnsi="Arial" w:cs="Arial"/>
          <w:b/>
          <w:sz w:val="24"/>
          <w:szCs w:val="24"/>
        </w:rPr>
        <w:t xml:space="preserve"> </w:t>
      </w:r>
      <w:r w:rsidRPr="00195ED1">
        <w:rPr>
          <w:rFonts w:ascii="Arial" w:hAnsi="Arial" w:cs="Arial"/>
          <w:b/>
          <w:sz w:val="24"/>
          <w:szCs w:val="24"/>
        </w:rPr>
        <w:t>.</w:t>
      </w:r>
      <w:proofErr w:type="gramEnd"/>
    </w:p>
    <w:p w:rsidR="00C272A5" w:rsidRPr="00195ED1" w:rsidRDefault="00C272A5" w:rsidP="009A20C5">
      <w:pPr>
        <w:pStyle w:val="Textoindependiente"/>
        <w:rPr>
          <w:b/>
        </w:rPr>
      </w:pPr>
    </w:p>
    <w:p w:rsidR="005C272A" w:rsidRDefault="005C272A" w:rsidP="009A20C5">
      <w:pPr>
        <w:pStyle w:val="Textoindependiente"/>
        <w:jc w:val="both"/>
        <w:rPr>
          <w:b/>
        </w:rPr>
      </w:pPr>
    </w:p>
    <w:p w:rsidR="005C272A" w:rsidRPr="00662EE6" w:rsidRDefault="005C272A" w:rsidP="009E44ED">
      <w:pPr>
        <w:pStyle w:val="CuerpoAA"/>
        <w:suppressAutoHyphens/>
        <w:spacing w:after="0" w:line="240" w:lineRule="auto"/>
        <w:jc w:val="both"/>
        <w:rPr>
          <w:rStyle w:val="Ninguno"/>
          <w:rFonts w:ascii="Arial" w:eastAsia="Arial" w:hAnsi="Arial" w:cs="Arial"/>
          <w:b/>
          <w:sz w:val="24"/>
          <w:szCs w:val="24"/>
        </w:rPr>
      </w:pPr>
      <w:r w:rsidRPr="005C272A">
        <w:rPr>
          <w:rFonts w:ascii="Arial" w:hAnsi="Arial" w:cs="Arial"/>
          <w:b/>
          <w:sz w:val="24"/>
        </w:rPr>
        <w:t>Diputada Luz Ma. Hernández Bermúdez</w:t>
      </w:r>
      <w:r w:rsidRPr="005E7583">
        <w:rPr>
          <w:rStyle w:val="Ninguno"/>
          <w:rFonts w:ascii="Arial" w:hAnsi="Arial" w:cs="Arial"/>
          <w:sz w:val="24"/>
          <w:szCs w:val="24"/>
        </w:rPr>
        <w:t xml:space="preserve">, integrante del Grupo Parlamentario de Morena de la LXI Legislatura del Estado Libre y Soberano de México, con fundamento en lo dispuesto en los artículos 51 fracción II, 57 y 61 fracción I de la Constitución Política del Estado Libre y Soberano de México; 28 fracción I, 38 fracción II, 79 y 81 de la Ley Orgánica del Poder Legislativo del Estado Libre y Soberano de México; así como 68 del Reglamento del Poder Legislativo del Estado Libre y Soberano de México, someto a la consideración de este órgano legislativo, la siguiente </w:t>
      </w:r>
      <w:r w:rsidRPr="005C272A">
        <w:rPr>
          <w:rStyle w:val="Ninguno"/>
          <w:rFonts w:ascii="Arial" w:hAnsi="Arial" w:cs="Arial"/>
          <w:b/>
          <w:bCs/>
          <w:sz w:val="24"/>
          <w:szCs w:val="24"/>
        </w:rPr>
        <w:t xml:space="preserve">Iniciativa con </w:t>
      </w:r>
      <w:r w:rsidR="00CE02BA" w:rsidRPr="005C272A">
        <w:rPr>
          <w:rStyle w:val="Ninguno"/>
          <w:rFonts w:ascii="Arial" w:hAnsi="Arial" w:cs="Arial"/>
          <w:b/>
          <w:bCs/>
          <w:sz w:val="24"/>
          <w:szCs w:val="24"/>
        </w:rPr>
        <w:t xml:space="preserve">Proyecto </w:t>
      </w:r>
      <w:r w:rsidRPr="005C272A">
        <w:rPr>
          <w:rStyle w:val="Ninguno"/>
          <w:rFonts w:ascii="Arial" w:hAnsi="Arial" w:cs="Arial"/>
          <w:b/>
          <w:bCs/>
          <w:sz w:val="24"/>
          <w:szCs w:val="24"/>
        </w:rPr>
        <w:t xml:space="preserve">de </w:t>
      </w:r>
      <w:r w:rsidR="00CE02BA" w:rsidRPr="005C272A">
        <w:rPr>
          <w:rStyle w:val="Ninguno"/>
          <w:rFonts w:ascii="Arial" w:hAnsi="Arial" w:cs="Arial"/>
          <w:b/>
          <w:bCs/>
          <w:sz w:val="24"/>
          <w:szCs w:val="24"/>
        </w:rPr>
        <w:t xml:space="preserve">Decreto </w:t>
      </w:r>
      <w:r w:rsidRPr="005C272A">
        <w:rPr>
          <w:rStyle w:val="Ninguno"/>
          <w:rFonts w:ascii="Arial" w:hAnsi="Arial" w:cs="Arial"/>
          <w:b/>
          <w:bCs/>
          <w:sz w:val="24"/>
          <w:szCs w:val="24"/>
        </w:rPr>
        <w:t xml:space="preserve">por la que se </w:t>
      </w:r>
      <w:r w:rsidRPr="005C272A">
        <w:rPr>
          <w:rFonts w:ascii="Arial" w:hAnsi="Arial" w:cs="Arial"/>
          <w:b/>
          <w:sz w:val="24"/>
          <w:szCs w:val="24"/>
        </w:rPr>
        <w:t xml:space="preserve">reforma el artículo 227 Bis del Código Penal del Estado de México, </w:t>
      </w:r>
      <w:bookmarkStart w:id="0" w:name="_Hlk116912255"/>
      <w:r w:rsidRPr="00662EE6">
        <w:rPr>
          <w:rStyle w:val="Ninguno"/>
          <w:rFonts w:ascii="Arial" w:hAnsi="Arial" w:cs="Arial"/>
          <w:b/>
          <w:sz w:val="24"/>
          <w:szCs w:val="24"/>
        </w:rPr>
        <w:t>con el objeto de</w:t>
      </w:r>
      <w:r w:rsidRPr="00662EE6">
        <w:rPr>
          <w:rFonts w:ascii="Arial" w:hAnsi="Arial" w:cs="Arial"/>
          <w:b/>
          <w:sz w:val="24"/>
          <w:szCs w:val="24"/>
        </w:rPr>
        <w:t xml:space="preserve"> </w:t>
      </w:r>
      <w:bookmarkEnd w:id="0"/>
      <w:r w:rsidRPr="00662EE6">
        <w:rPr>
          <w:rFonts w:ascii="Arial" w:hAnsi="Arial" w:cs="Arial"/>
          <w:b/>
          <w:sz w:val="24"/>
          <w:szCs w:val="24"/>
        </w:rPr>
        <w:t xml:space="preserve">prevenir el cometimiento del acto ilícito relacionado al “respeto a los </w:t>
      </w:r>
      <w:r w:rsidR="002773B5">
        <w:rPr>
          <w:rFonts w:ascii="Arial" w:hAnsi="Arial" w:cs="Arial"/>
          <w:b/>
          <w:sz w:val="24"/>
          <w:szCs w:val="24"/>
        </w:rPr>
        <w:t>cadáveres</w:t>
      </w:r>
      <w:r w:rsidRPr="00662EE6">
        <w:rPr>
          <w:rFonts w:ascii="Arial" w:hAnsi="Arial" w:cs="Arial"/>
          <w:b/>
          <w:sz w:val="24"/>
          <w:szCs w:val="24"/>
        </w:rPr>
        <w:t xml:space="preserve">” y garantizar el acceso a la justicia de las víctimas indirectas del mismo, </w:t>
      </w:r>
      <w:r w:rsidRPr="00662EE6">
        <w:rPr>
          <w:rStyle w:val="Ninguno"/>
          <w:rFonts w:ascii="Arial" w:hAnsi="Arial" w:cs="Arial"/>
          <w:b/>
          <w:sz w:val="24"/>
          <w:szCs w:val="24"/>
        </w:rPr>
        <w:t>con sustento en la siguiente:</w:t>
      </w:r>
    </w:p>
    <w:p w:rsidR="005C272A" w:rsidRPr="005C272A" w:rsidRDefault="005C272A" w:rsidP="009E44ED">
      <w:pPr>
        <w:pStyle w:val="Textoindependiente"/>
        <w:jc w:val="both"/>
        <w:rPr>
          <w:lang w:val="es-ES_tradnl"/>
        </w:rPr>
      </w:pPr>
      <w:bookmarkStart w:id="1" w:name="_GoBack"/>
      <w:bookmarkEnd w:id="1"/>
    </w:p>
    <w:p w:rsidR="00C272A5" w:rsidRPr="00195ED1" w:rsidRDefault="00C272A5" w:rsidP="009E44ED">
      <w:pPr>
        <w:jc w:val="center"/>
        <w:rPr>
          <w:rFonts w:ascii="Arial" w:hAnsi="Arial" w:cs="Arial"/>
          <w:b/>
          <w:sz w:val="24"/>
          <w:szCs w:val="24"/>
        </w:rPr>
      </w:pPr>
      <w:r w:rsidRPr="00195ED1">
        <w:rPr>
          <w:rFonts w:ascii="Arial" w:hAnsi="Arial" w:cs="Arial"/>
          <w:b/>
          <w:sz w:val="24"/>
          <w:szCs w:val="24"/>
        </w:rPr>
        <w:t>EXPOSICIÓN</w:t>
      </w:r>
      <w:r w:rsidRPr="00195ED1">
        <w:rPr>
          <w:rFonts w:ascii="Arial" w:hAnsi="Arial" w:cs="Arial"/>
          <w:b/>
          <w:spacing w:val="-4"/>
          <w:sz w:val="24"/>
          <w:szCs w:val="24"/>
        </w:rPr>
        <w:t xml:space="preserve"> </w:t>
      </w:r>
      <w:r w:rsidRPr="00195ED1">
        <w:rPr>
          <w:rFonts w:ascii="Arial" w:hAnsi="Arial" w:cs="Arial"/>
          <w:b/>
          <w:sz w:val="24"/>
          <w:szCs w:val="24"/>
        </w:rPr>
        <w:t>DE</w:t>
      </w:r>
      <w:r w:rsidRPr="00195ED1">
        <w:rPr>
          <w:rFonts w:ascii="Arial" w:hAnsi="Arial" w:cs="Arial"/>
          <w:b/>
          <w:spacing w:val="-5"/>
          <w:sz w:val="24"/>
          <w:szCs w:val="24"/>
        </w:rPr>
        <w:t xml:space="preserve"> </w:t>
      </w:r>
      <w:r w:rsidRPr="00195ED1">
        <w:rPr>
          <w:rFonts w:ascii="Arial" w:hAnsi="Arial" w:cs="Arial"/>
          <w:b/>
          <w:sz w:val="24"/>
          <w:szCs w:val="24"/>
        </w:rPr>
        <w:t>MOTIVOS</w:t>
      </w:r>
    </w:p>
    <w:p w:rsidR="00C272A5" w:rsidRDefault="00C272A5" w:rsidP="009E44ED">
      <w:pPr>
        <w:pStyle w:val="Textoindependiente"/>
        <w:spacing w:before="1"/>
      </w:pPr>
    </w:p>
    <w:p w:rsidR="00FA5A49" w:rsidRPr="006701FC" w:rsidRDefault="006701FC" w:rsidP="006701FC">
      <w:pPr>
        <w:pStyle w:val="CuerpoA"/>
        <w:suppressAutoHyphens/>
        <w:spacing w:after="0" w:line="240" w:lineRule="auto"/>
        <w:jc w:val="both"/>
        <w:rPr>
          <w:rFonts w:ascii="Arial" w:hAnsi="Arial" w:cs="Arial"/>
          <w:sz w:val="24"/>
          <w:szCs w:val="24"/>
        </w:rPr>
      </w:pPr>
      <w:r>
        <w:rPr>
          <w:rFonts w:ascii="Arial" w:hAnsi="Arial" w:cs="Arial"/>
          <w:sz w:val="24"/>
          <w:szCs w:val="24"/>
        </w:rPr>
        <w:t xml:space="preserve">Mediante </w:t>
      </w:r>
      <w:r w:rsidR="00FA5A49" w:rsidRPr="00F171BF">
        <w:rPr>
          <w:rFonts w:ascii="Arial" w:hAnsi="Arial" w:cs="Arial"/>
          <w:sz w:val="24"/>
          <w:szCs w:val="24"/>
        </w:rPr>
        <w:t xml:space="preserve">el </w:t>
      </w:r>
      <w:r w:rsidR="005C272A" w:rsidRPr="00F171BF">
        <w:rPr>
          <w:rFonts w:ascii="Arial" w:hAnsi="Arial" w:cs="Arial"/>
          <w:sz w:val="24"/>
          <w:szCs w:val="24"/>
        </w:rPr>
        <w:t xml:space="preserve">Decreto </w:t>
      </w:r>
      <w:r w:rsidR="00FA5A49" w:rsidRPr="00F171BF">
        <w:rPr>
          <w:rFonts w:ascii="Arial" w:hAnsi="Arial" w:cs="Arial"/>
          <w:sz w:val="24"/>
          <w:szCs w:val="24"/>
        </w:rPr>
        <w:t>número 284</w:t>
      </w:r>
      <w:r w:rsidR="00F171BF" w:rsidRPr="00F171BF">
        <w:rPr>
          <w:rFonts w:ascii="Arial" w:hAnsi="Arial" w:cs="Arial"/>
          <w:sz w:val="24"/>
          <w:szCs w:val="24"/>
        </w:rPr>
        <w:t>, de fecha 16 de agosto de 2021,</w:t>
      </w:r>
      <w:r w:rsidR="00FA5A49" w:rsidRPr="00F171BF">
        <w:rPr>
          <w:rFonts w:ascii="Arial" w:hAnsi="Arial" w:cs="Arial"/>
          <w:sz w:val="24"/>
          <w:szCs w:val="24"/>
        </w:rPr>
        <w:t xml:space="preserve"> se publicó en el </w:t>
      </w:r>
      <w:r w:rsidR="00F171BF" w:rsidRPr="00F171BF">
        <w:rPr>
          <w:rStyle w:val="Ninguno"/>
          <w:rFonts w:ascii="Arial" w:hAnsi="Arial" w:cs="Arial"/>
          <w:sz w:val="24"/>
          <w:szCs w:val="24"/>
          <w14:textOutline w14:w="12700" w14:cap="flat" w14:cmpd="sng" w14:algn="ctr">
            <w14:noFill/>
            <w14:prstDash w14:val="solid"/>
            <w14:miter w14:lim="400000"/>
          </w14:textOutline>
        </w:rPr>
        <w:t xml:space="preserve">Periódico Oficial Gaceta del Gobierno del Estado de México, en su </w:t>
      </w:r>
      <w:r w:rsidR="00FA5A49" w:rsidRPr="00F171BF">
        <w:rPr>
          <w:rFonts w:ascii="Arial" w:hAnsi="Arial" w:cs="Arial"/>
          <w:sz w:val="24"/>
          <w:szCs w:val="24"/>
        </w:rPr>
        <w:t xml:space="preserve">Sección Primera, </w:t>
      </w:r>
      <w:r w:rsidR="0089759A">
        <w:rPr>
          <w:rFonts w:ascii="Arial" w:hAnsi="Arial" w:cs="Arial"/>
          <w:sz w:val="24"/>
          <w:szCs w:val="24"/>
        </w:rPr>
        <w:t>T</w:t>
      </w:r>
      <w:r w:rsidR="00FA5A49" w:rsidRPr="00F171BF">
        <w:rPr>
          <w:rFonts w:ascii="Arial" w:hAnsi="Arial" w:cs="Arial"/>
          <w:sz w:val="24"/>
          <w:szCs w:val="24"/>
        </w:rPr>
        <w:t>omo CCXII No. 29</w:t>
      </w:r>
      <w:r w:rsidR="009E44ED">
        <w:rPr>
          <w:rFonts w:ascii="Arial" w:hAnsi="Arial" w:cs="Arial"/>
          <w:sz w:val="24"/>
          <w:szCs w:val="24"/>
        </w:rPr>
        <w:t>,</w:t>
      </w:r>
      <w:r w:rsidR="00FA5A49" w:rsidRPr="00F171BF">
        <w:rPr>
          <w:rFonts w:ascii="Arial" w:hAnsi="Arial" w:cs="Arial"/>
          <w:sz w:val="24"/>
          <w:szCs w:val="24"/>
        </w:rPr>
        <w:t xml:space="preserve"> la adición del </w:t>
      </w:r>
      <w:r w:rsidR="0089759A">
        <w:rPr>
          <w:rFonts w:ascii="Arial" w:hAnsi="Arial" w:cs="Arial"/>
          <w:sz w:val="24"/>
          <w:szCs w:val="24"/>
        </w:rPr>
        <w:t>a</w:t>
      </w:r>
      <w:r w:rsidR="00FA5A49" w:rsidRPr="00F171BF">
        <w:rPr>
          <w:rFonts w:ascii="Arial" w:hAnsi="Arial" w:cs="Arial"/>
          <w:sz w:val="24"/>
          <w:szCs w:val="24"/>
        </w:rPr>
        <w:t xml:space="preserve">rtículo 227 Bis al </w:t>
      </w:r>
      <w:r w:rsidR="00F171BF" w:rsidRPr="00F171BF">
        <w:rPr>
          <w:rFonts w:ascii="Arial" w:hAnsi="Arial" w:cs="Arial"/>
          <w:sz w:val="24"/>
          <w:szCs w:val="24"/>
        </w:rPr>
        <w:t xml:space="preserve">Código Penal del </w:t>
      </w:r>
      <w:r w:rsidR="00F171BF" w:rsidRPr="006701FC">
        <w:rPr>
          <w:rFonts w:ascii="Arial" w:hAnsi="Arial" w:cs="Arial"/>
          <w:sz w:val="24"/>
          <w:szCs w:val="24"/>
        </w:rPr>
        <w:t>E</w:t>
      </w:r>
      <w:r w:rsidR="00FA5A49" w:rsidRPr="006701FC">
        <w:rPr>
          <w:rFonts w:ascii="Arial" w:hAnsi="Arial" w:cs="Arial"/>
          <w:sz w:val="24"/>
          <w:szCs w:val="24"/>
        </w:rPr>
        <w:t>stado de México.</w:t>
      </w:r>
      <w:r w:rsidRPr="006701FC">
        <w:rPr>
          <w:rFonts w:ascii="Arial" w:hAnsi="Arial" w:cs="Arial"/>
          <w:sz w:val="24"/>
          <w:szCs w:val="24"/>
        </w:rPr>
        <w:t xml:space="preserve"> </w:t>
      </w:r>
      <w:r w:rsidR="00FA5A49" w:rsidRPr="006701FC">
        <w:rPr>
          <w:rFonts w:ascii="Arial" w:hAnsi="Arial" w:cs="Arial"/>
          <w:sz w:val="24"/>
          <w:szCs w:val="24"/>
        </w:rPr>
        <w:t>El decreto versa sobre el dictamen final aprobado por el H. Congreso del Estado de México</w:t>
      </w:r>
      <w:r w:rsidR="009E44ED" w:rsidRPr="006701FC">
        <w:rPr>
          <w:rFonts w:ascii="Arial" w:hAnsi="Arial" w:cs="Arial"/>
          <w:sz w:val="24"/>
          <w:szCs w:val="24"/>
        </w:rPr>
        <w:t>,</w:t>
      </w:r>
      <w:r w:rsidR="00FA5A49" w:rsidRPr="006701FC">
        <w:rPr>
          <w:rFonts w:ascii="Arial" w:hAnsi="Arial" w:cs="Arial"/>
          <w:sz w:val="24"/>
          <w:szCs w:val="24"/>
        </w:rPr>
        <w:t xml:space="preserve"> que concreta cuatro iniciativas de Morena, PRD y PRI, relacionados a lo que se conoce como </w:t>
      </w:r>
      <w:r w:rsidR="009E44ED" w:rsidRPr="006701FC">
        <w:rPr>
          <w:rFonts w:ascii="Arial" w:hAnsi="Arial" w:cs="Arial"/>
          <w:sz w:val="24"/>
          <w:szCs w:val="24"/>
        </w:rPr>
        <w:t>“Ley Ingrid”, caso que conmocionó</w:t>
      </w:r>
      <w:r w:rsidR="00FA5A49" w:rsidRPr="006701FC">
        <w:rPr>
          <w:rFonts w:ascii="Arial" w:hAnsi="Arial" w:cs="Arial"/>
          <w:sz w:val="24"/>
          <w:szCs w:val="24"/>
        </w:rPr>
        <w:t xml:space="preserve"> al país entero.</w:t>
      </w:r>
    </w:p>
    <w:p w:rsidR="00FA5A49" w:rsidRPr="006701FC" w:rsidRDefault="00FA5A49" w:rsidP="00FA5A49">
      <w:pPr>
        <w:pStyle w:val="Textoindependiente"/>
        <w:spacing w:before="1"/>
        <w:jc w:val="both"/>
      </w:pPr>
    </w:p>
    <w:p w:rsidR="00FA5A49" w:rsidRPr="009E44ED" w:rsidRDefault="009E44ED" w:rsidP="00FA5A49">
      <w:pPr>
        <w:pStyle w:val="Textoindependiente"/>
        <w:spacing w:before="1"/>
        <w:jc w:val="both"/>
        <w:rPr>
          <w:b/>
        </w:rPr>
      </w:pPr>
      <w:r>
        <w:rPr>
          <w:b/>
        </w:rPr>
        <w:t>Caso Ingrid</w:t>
      </w:r>
    </w:p>
    <w:p w:rsidR="00FA5A49" w:rsidRDefault="00FA5A49" w:rsidP="00FA5A49">
      <w:pPr>
        <w:pStyle w:val="Textoindependiente"/>
        <w:spacing w:before="1"/>
        <w:jc w:val="both"/>
      </w:pPr>
      <w:r>
        <w:t xml:space="preserve">Un crimen donde lamentablemente no se dio la protección jurídica adecuada debido a la revictimización, es el de Ingrid Escamilla Vargas. Feminicidio que expuso la realidad de la violencia que vive la mujer en el país. En el que posteriormente, elementos de la Secretaría de Seguridad Ciudadana y de la Fiscalía General de Justicia filtraron a medios fotografías de la escena del crimen donde se exponía de </w:t>
      </w:r>
      <w:r>
        <w:lastRenderedPageBreak/>
        <w:t>forma explícita el cuerpo de la víctima</w:t>
      </w:r>
      <w:r>
        <w:rPr>
          <w:rStyle w:val="Refdenotaalpie"/>
        </w:rPr>
        <w:footnoteReference w:id="1"/>
      </w:r>
      <w:r>
        <w:t>, produciendo indignación en la sociedad mexicana, organizaciones de la sociedad civil</w:t>
      </w:r>
      <w:r>
        <w:rPr>
          <w:rStyle w:val="Refdenotaalpie"/>
        </w:rPr>
        <w:footnoteReference w:id="2"/>
      </w:r>
      <w:r>
        <w:t xml:space="preserve"> y defensoras de los derechos humanos</w:t>
      </w:r>
      <w:r>
        <w:rPr>
          <w:rStyle w:val="Refdenotaalpie"/>
        </w:rPr>
        <w:footnoteReference w:id="3"/>
      </w:r>
      <w:r>
        <w:t>.</w:t>
      </w:r>
    </w:p>
    <w:p w:rsidR="00FA5A49" w:rsidRPr="006701FC" w:rsidRDefault="00FA5A49" w:rsidP="00FA5A49">
      <w:pPr>
        <w:pStyle w:val="Textoindependiente"/>
        <w:spacing w:before="1"/>
        <w:rPr>
          <w:sz w:val="28"/>
        </w:rPr>
      </w:pPr>
    </w:p>
    <w:p w:rsidR="00FA5A49" w:rsidRDefault="00FA5A49" w:rsidP="001E3BBE">
      <w:pPr>
        <w:pStyle w:val="Textoindependiente"/>
        <w:spacing w:before="1"/>
        <w:jc w:val="both"/>
      </w:pPr>
      <w:r>
        <w:t>Marcando un antes y un después sobre los protocolos de actuación en la investigación del delito de feminicidio y la ética en el periodismo por parte de los medios de comunicación</w:t>
      </w:r>
      <w:r>
        <w:rPr>
          <w:rStyle w:val="Refdenotaalpie"/>
        </w:rPr>
        <w:footnoteReference w:id="4"/>
      </w:r>
      <w:r>
        <w:t>.</w:t>
      </w:r>
    </w:p>
    <w:p w:rsidR="00FA5A49" w:rsidRPr="006701FC" w:rsidRDefault="00FA5A49" w:rsidP="001E3BBE">
      <w:pPr>
        <w:pStyle w:val="Textoindependiente"/>
        <w:spacing w:before="1"/>
        <w:jc w:val="both"/>
        <w:rPr>
          <w:sz w:val="28"/>
        </w:rPr>
      </w:pPr>
    </w:p>
    <w:p w:rsidR="00FA5A49" w:rsidRDefault="00FA5A49" w:rsidP="001E3BBE">
      <w:pPr>
        <w:pStyle w:val="Textoindependiente"/>
        <w:spacing w:before="1"/>
        <w:jc w:val="both"/>
      </w:pPr>
      <w:r>
        <w:t>Derivado de este suceso es que congresos estatales en el país, establecerían reformas legislativas en sus respectivos Códigos Penales, que tipificarían como delito la difusión de imágenes o información de víctimas en perjuicio de niñas, adolescentes o mujeres, conocida como Ley Ingrid.</w:t>
      </w:r>
      <w:r w:rsidR="004875D1">
        <w:t xml:space="preserve"> La finalidad de esa </w:t>
      </w:r>
      <w:r w:rsidR="00F92A7B">
        <w:t>iniciativa</w:t>
      </w:r>
      <w:r w:rsidR="000B6566">
        <w:t xml:space="preserve"> </w:t>
      </w:r>
      <w:r w:rsidR="00666B07">
        <w:t>fue</w:t>
      </w:r>
      <w:r w:rsidR="000B6566">
        <w:t xml:space="preserve"> </w:t>
      </w:r>
      <w:r w:rsidR="00F92A7B">
        <w:t xml:space="preserve">garantizar los derechos humanos establecidos en la Constitución de los Estados Unidos Mexicanos, </w:t>
      </w:r>
      <w:r w:rsidR="004875D1">
        <w:t>en las leyes que de ella emanan</w:t>
      </w:r>
      <w:r w:rsidR="00F92A7B">
        <w:t xml:space="preserve"> y </w:t>
      </w:r>
      <w:r w:rsidR="004875D1">
        <w:t>en</w:t>
      </w:r>
      <w:r w:rsidR="00F92A7B">
        <w:t xml:space="preserve"> los Tratados Internacionales en los que el Estado Mexicano forme parte, en materia de protección a las víctimas de homicidio doloso o feminicidio, así como el pleno acceso a la justicia. Tales como los establecidos en:</w:t>
      </w:r>
    </w:p>
    <w:p w:rsidR="00FA5A49" w:rsidRPr="006701FC" w:rsidRDefault="00FA5A49" w:rsidP="001E3BBE">
      <w:pPr>
        <w:pStyle w:val="Textoindependiente"/>
        <w:spacing w:before="1"/>
        <w:jc w:val="both"/>
        <w:rPr>
          <w:sz w:val="28"/>
        </w:rPr>
      </w:pPr>
    </w:p>
    <w:p w:rsidR="004875D1" w:rsidRPr="004875D1" w:rsidRDefault="004875D1" w:rsidP="0033420F">
      <w:pPr>
        <w:pStyle w:val="Textoindependiente"/>
        <w:spacing w:before="1"/>
        <w:ind w:left="720" w:right="1134" w:hanging="436"/>
        <w:jc w:val="both"/>
        <w:rPr>
          <w:b/>
          <w:sz w:val="16"/>
        </w:rPr>
      </w:pPr>
      <w:r w:rsidRPr="004875D1">
        <w:rPr>
          <w:b/>
          <w:sz w:val="20"/>
        </w:rPr>
        <w:t>Constitución de los Estados Unidos Mexicanos</w:t>
      </w:r>
    </w:p>
    <w:p w:rsidR="00FA5A49" w:rsidRPr="004875D1" w:rsidRDefault="00F92A7B" w:rsidP="0033420F">
      <w:pPr>
        <w:pStyle w:val="Textoindependiente"/>
        <w:numPr>
          <w:ilvl w:val="0"/>
          <w:numId w:val="8"/>
        </w:numPr>
        <w:spacing w:before="1"/>
        <w:ind w:right="1134" w:hanging="436"/>
        <w:jc w:val="both"/>
        <w:rPr>
          <w:sz w:val="20"/>
        </w:rPr>
      </w:pPr>
      <w:r w:rsidRPr="004875D1">
        <w:rPr>
          <w:sz w:val="20"/>
        </w:rPr>
        <w:t>El respeto irrestricto a los derechos humanos. Artículos 1o., párrafo Primero al Tercero. Que establece</w:t>
      </w:r>
      <w:r w:rsidR="004875D1" w:rsidRPr="004875D1">
        <w:rPr>
          <w:sz w:val="20"/>
        </w:rPr>
        <w:t>: E</w:t>
      </w:r>
      <w:r w:rsidRPr="004875D1">
        <w:rPr>
          <w:sz w:val="20"/>
        </w:rPr>
        <w:t>l Estado Mexicano, por medio de “todas las autoridades, en el ámbito de sus atribuciones, promover, respetar, proteger y garantizar los derechos humanos de conformidad con los principios de universalidad, interdependencia, indivisibilidad y progresividad” (...) (en el que) “deberá prevenir, investigar, sancionar y reparar las violaciones a derechos humanos”.</w:t>
      </w:r>
    </w:p>
    <w:p w:rsidR="00FA5A49" w:rsidRPr="006701FC" w:rsidRDefault="00FA5A49" w:rsidP="0033420F">
      <w:pPr>
        <w:pStyle w:val="Textoindependiente"/>
        <w:spacing w:before="1"/>
        <w:ind w:left="284"/>
        <w:jc w:val="both"/>
        <w:rPr>
          <w:sz w:val="22"/>
          <w:szCs w:val="20"/>
        </w:rPr>
      </w:pPr>
    </w:p>
    <w:p w:rsidR="00FA5A49" w:rsidRPr="004875D1" w:rsidRDefault="004875D1" w:rsidP="0033420F">
      <w:pPr>
        <w:pStyle w:val="Textoindependiente"/>
        <w:numPr>
          <w:ilvl w:val="0"/>
          <w:numId w:val="8"/>
        </w:numPr>
        <w:spacing w:before="1"/>
        <w:ind w:right="1134" w:hanging="436"/>
        <w:jc w:val="both"/>
        <w:rPr>
          <w:sz w:val="20"/>
          <w:szCs w:val="20"/>
        </w:rPr>
      </w:pPr>
      <w:r w:rsidRPr="004875D1">
        <w:rPr>
          <w:sz w:val="20"/>
          <w:szCs w:val="20"/>
        </w:rPr>
        <w:t>Derecho a la justicia.</w:t>
      </w:r>
      <w:r w:rsidR="00F92A7B" w:rsidRPr="004875D1">
        <w:rPr>
          <w:sz w:val="20"/>
          <w:szCs w:val="20"/>
        </w:rPr>
        <w:t xml:space="preserve"> Artículo 17, párrafo segundo. Toda persona tiene derecho a que se le administre justicia por tribunales que estarán expeditos para impartirla en los plazos y términos que fijen las leyes emitiendo sus resoluciones de manera pronta completa e imparcial”.</w:t>
      </w:r>
    </w:p>
    <w:p w:rsidR="00FA5A49" w:rsidRPr="006701FC" w:rsidRDefault="00FA5A49" w:rsidP="0033420F">
      <w:pPr>
        <w:pStyle w:val="Textoindependiente"/>
        <w:spacing w:before="1"/>
        <w:ind w:left="709" w:hanging="436"/>
        <w:rPr>
          <w:szCs w:val="20"/>
        </w:rPr>
      </w:pPr>
    </w:p>
    <w:p w:rsidR="00FA5A49" w:rsidRPr="004875D1" w:rsidRDefault="00F92A7B" w:rsidP="0033420F">
      <w:pPr>
        <w:pStyle w:val="Textoindependiente"/>
        <w:spacing w:before="1"/>
        <w:ind w:left="709" w:right="1134" w:hanging="283"/>
        <w:rPr>
          <w:b/>
          <w:sz w:val="20"/>
          <w:szCs w:val="20"/>
        </w:rPr>
      </w:pPr>
      <w:r w:rsidRPr="004875D1">
        <w:rPr>
          <w:b/>
          <w:sz w:val="20"/>
          <w:szCs w:val="20"/>
        </w:rPr>
        <w:t>Tratados Internacionales</w:t>
      </w:r>
    </w:p>
    <w:p w:rsidR="0011568A" w:rsidRDefault="00F92A7B" w:rsidP="0033420F">
      <w:pPr>
        <w:pStyle w:val="Textoindependiente"/>
        <w:numPr>
          <w:ilvl w:val="0"/>
          <w:numId w:val="4"/>
        </w:numPr>
        <w:spacing w:before="1"/>
        <w:ind w:left="709" w:right="1134" w:hanging="283"/>
        <w:jc w:val="both"/>
        <w:rPr>
          <w:sz w:val="20"/>
          <w:szCs w:val="20"/>
        </w:rPr>
      </w:pPr>
      <w:r w:rsidRPr="004875D1">
        <w:rPr>
          <w:sz w:val="20"/>
          <w:szCs w:val="20"/>
        </w:rPr>
        <w:t>Convención Interamericana para Prevenir, Sancionar y Erradicar la Violencia contra la Mujer. Que tiene como objetivo “prevenir, sancionar y erradicar toda forma de violencia contra la mujer, en el ámbito de la Organización de los Estados Americanos, constituye una positiva contribución para proteger los derechos de la mujer y eliminar las situaciones de violencia que puedan afectarlas”</w:t>
      </w:r>
      <w:r w:rsidRPr="004875D1">
        <w:rPr>
          <w:rStyle w:val="Refdenotaalpie"/>
          <w:sz w:val="20"/>
          <w:szCs w:val="20"/>
        </w:rPr>
        <w:footnoteReference w:id="5"/>
      </w:r>
    </w:p>
    <w:p w:rsidR="0011568A" w:rsidRDefault="00F92A7B" w:rsidP="0033420F">
      <w:pPr>
        <w:pStyle w:val="Textoindependiente"/>
        <w:numPr>
          <w:ilvl w:val="0"/>
          <w:numId w:val="4"/>
        </w:numPr>
        <w:spacing w:before="1"/>
        <w:ind w:left="709" w:right="1134" w:hanging="283"/>
        <w:jc w:val="both"/>
        <w:rPr>
          <w:sz w:val="20"/>
          <w:szCs w:val="20"/>
        </w:rPr>
      </w:pPr>
      <w:r w:rsidRPr="004875D1">
        <w:rPr>
          <w:sz w:val="20"/>
          <w:szCs w:val="20"/>
        </w:rPr>
        <w:t>La Convención sobre la Eliminación de Todas las Formas de Discriminación contra la Mujer. Que busca eliminar la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sidRPr="004875D1">
        <w:rPr>
          <w:rStyle w:val="Refdenotaalpie"/>
          <w:sz w:val="20"/>
          <w:szCs w:val="20"/>
        </w:rPr>
        <w:footnoteReference w:id="6"/>
      </w:r>
    </w:p>
    <w:p w:rsidR="006701FC" w:rsidRDefault="006701FC" w:rsidP="0033420F">
      <w:pPr>
        <w:pStyle w:val="Textoindependiente"/>
        <w:spacing w:before="1"/>
        <w:ind w:left="709" w:right="1134" w:hanging="283"/>
        <w:jc w:val="both"/>
        <w:rPr>
          <w:sz w:val="20"/>
          <w:szCs w:val="20"/>
        </w:rPr>
      </w:pPr>
    </w:p>
    <w:p w:rsidR="00FA5A49" w:rsidRPr="004875D1" w:rsidRDefault="00F92A7B" w:rsidP="0033420F">
      <w:pPr>
        <w:pStyle w:val="Textoindependiente"/>
        <w:spacing w:before="1"/>
        <w:ind w:left="426" w:right="1134"/>
        <w:jc w:val="both"/>
        <w:rPr>
          <w:sz w:val="20"/>
          <w:szCs w:val="20"/>
        </w:rPr>
      </w:pPr>
      <w:r w:rsidRPr="006701FC">
        <w:rPr>
          <w:b/>
          <w:sz w:val="20"/>
          <w:szCs w:val="20"/>
        </w:rPr>
        <w:t>Agenda 2030</w:t>
      </w:r>
      <w:r w:rsidR="0011568A" w:rsidRPr="006701FC">
        <w:rPr>
          <w:b/>
          <w:sz w:val="20"/>
          <w:szCs w:val="20"/>
        </w:rPr>
        <w:t>. Para el Desarrollo Sostenible.</w:t>
      </w:r>
      <w:r w:rsidRPr="006701FC">
        <w:rPr>
          <w:b/>
          <w:sz w:val="20"/>
          <w:szCs w:val="20"/>
        </w:rPr>
        <w:t xml:space="preserve"> Objetivo 5</w:t>
      </w:r>
      <w:r w:rsidR="00666B07" w:rsidRPr="00666B07">
        <w:rPr>
          <w:b/>
          <w:sz w:val="20"/>
          <w:szCs w:val="20"/>
        </w:rPr>
        <w:t xml:space="preserve">: </w:t>
      </w:r>
      <w:r w:rsidRPr="00666B07">
        <w:rPr>
          <w:b/>
          <w:sz w:val="20"/>
          <w:szCs w:val="20"/>
        </w:rPr>
        <w:t>Lograr la igualdad entre los géneros y empoderar a todas las mujeres y las niñas</w:t>
      </w:r>
      <w:r w:rsidRPr="00666B07">
        <w:rPr>
          <w:rStyle w:val="Refdenotaalpie"/>
          <w:b/>
          <w:sz w:val="20"/>
          <w:szCs w:val="20"/>
        </w:rPr>
        <w:footnoteReference w:id="7"/>
      </w:r>
      <w:r w:rsidRPr="00666B07">
        <w:rPr>
          <w:b/>
          <w:sz w:val="20"/>
          <w:szCs w:val="20"/>
        </w:rPr>
        <w:t>. En el que, como meta de sus objetivos, busca:</w:t>
      </w:r>
    </w:p>
    <w:p w:rsidR="00FA5A49" w:rsidRPr="006701FC" w:rsidRDefault="00FA5A49" w:rsidP="0033420F">
      <w:pPr>
        <w:pStyle w:val="Textoindependiente"/>
        <w:spacing w:before="1"/>
        <w:ind w:left="709" w:right="1134" w:hanging="283"/>
        <w:jc w:val="both"/>
        <w:rPr>
          <w:sz w:val="22"/>
          <w:szCs w:val="20"/>
        </w:rPr>
      </w:pPr>
    </w:p>
    <w:p w:rsidR="00FA5A49" w:rsidRPr="0011568A" w:rsidRDefault="00F92A7B" w:rsidP="0033420F">
      <w:pPr>
        <w:pStyle w:val="Textoindependiente"/>
        <w:numPr>
          <w:ilvl w:val="0"/>
          <w:numId w:val="6"/>
        </w:numPr>
        <w:tabs>
          <w:tab w:val="left" w:pos="7655"/>
        </w:tabs>
        <w:spacing w:before="1"/>
        <w:ind w:left="709" w:right="1134" w:hanging="283"/>
        <w:jc w:val="both"/>
        <w:rPr>
          <w:sz w:val="20"/>
          <w:szCs w:val="20"/>
        </w:rPr>
      </w:pPr>
      <w:r w:rsidRPr="0011568A">
        <w:rPr>
          <w:sz w:val="20"/>
          <w:szCs w:val="20"/>
        </w:rPr>
        <w:t>Poner fin a todas las formas de discriminación contra todas las mujeres y las niñas en todo el mundo.</w:t>
      </w:r>
    </w:p>
    <w:p w:rsidR="00FA5A49" w:rsidRPr="0011568A" w:rsidRDefault="00F92A7B" w:rsidP="0033420F">
      <w:pPr>
        <w:pStyle w:val="Textoindependiente"/>
        <w:numPr>
          <w:ilvl w:val="0"/>
          <w:numId w:val="6"/>
        </w:numPr>
        <w:tabs>
          <w:tab w:val="left" w:pos="7655"/>
        </w:tabs>
        <w:spacing w:before="1"/>
        <w:ind w:left="709" w:right="1134" w:hanging="283"/>
        <w:jc w:val="both"/>
        <w:rPr>
          <w:sz w:val="20"/>
          <w:szCs w:val="20"/>
        </w:rPr>
      </w:pPr>
      <w:r w:rsidRPr="0011568A">
        <w:rPr>
          <w:sz w:val="20"/>
          <w:szCs w:val="20"/>
        </w:rPr>
        <w:t>Eliminar todas las formas de violencia contra todas las mujeres y las niñas en los ámbitos público y privado, incluidas la trata y la explotación sexual y otros tipos de explotación.</w:t>
      </w:r>
      <w:r w:rsidRPr="0011568A">
        <w:rPr>
          <w:rStyle w:val="Refdenotaalpie"/>
          <w:sz w:val="20"/>
          <w:szCs w:val="20"/>
        </w:rPr>
        <w:footnoteReference w:id="8"/>
      </w:r>
    </w:p>
    <w:p w:rsidR="00FA5A49" w:rsidRPr="006701FC" w:rsidRDefault="00FA5A49" w:rsidP="0033420F">
      <w:pPr>
        <w:pStyle w:val="Textoindependiente"/>
        <w:spacing w:before="1"/>
        <w:ind w:left="709" w:hanging="283"/>
        <w:jc w:val="both"/>
        <w:rPr>
          <w:sz w:val="28"/>
        </w:rPr>
      </w:pPr>
    </w:p>
    <w:p w:rsidR="00FA5A49" w:rsidRPr="00EC70FF" w:rsidRDefault="00F92A7B" w:rsidP="0033420F">
      <w:pPr>
        <w:pStyle w:val="Textoindependiente"/>
        <w:spacing w:before="1"/>
        <w:ind w:left="709" w:right="1134" w:hanging="283"/>
        <w:jc w:val="both"/>
        <w:rPr>
          <w:b/>
          <w:sz w:val="20"/>
          <w:szCs w:val="20"/>
        </w:rPr>
      </w:pPr>
      <w:r w:rsidRPr="00EC70FF">
        <w:rPr>
          <w:b/>
          <w:sz w:val="20"/>
          <w:szCs w:val="20"/>
        </w:rPr>
        <w:t>Leyes Secundarias</w:t>
      </w:r>
    </w:p>
    <w:p w:rsidR="00FA5A49" w:rsidRDefault="00F92A7B" w:rsidP="0033420F">
      <w:pPr>
        <w:pStyle w:val="Textoindependiente"/>
        <w:numPr>
          <w:ilvl w:val="0"/>
          <w:numId w:val="7"/>
        </w:numPr>
        <w:spacing w:before="1"/>
        <w:ind w:left="709" w:right="1134" w:hanging="283"/>
        <w:jc w:val="both"/>
      </w:pPr>
      <w:r w:rsidRPr="00EC70FF">
        <w:rPr>
          <w:sz w:val="20"/>
          <w:szCs w:val="20"/>
        </w:rPr>
        <w:t xml:space="preserve">Ley General de Acceso de las Mujeres a una Vida Libre de Violencia. </w:t>
      </w:r>
      <w:r w:rsidRPr="00EC70FF">
        <w:rPr>
          <w:rStyle w:val="Refdenotaalpie"/>
          <w:sz w:val="20"/>
          <w:szCs w:val="20"/>
        </w:rPr>
        <w:footnoteReference w:id="9"/>
      </w:r>
      <w:r w:rsidRPr="00EC70FF">
        <w:rPr>
          <w:sz w:val="20"/>
          <w:szCs w:val="20"/>
        </w:rPr>
        <w:t xml:space="preserve">Que tiene por objeto </w:t>
      </w:r>
      <w:r w:rsidR="001640AA">
        <w:rPr>
          <w:sz w:val="20"/>
          <w:szCs w:val="20"/>
        </w:rPr>
        <w:t>“</w:t>
      </w:r>
      <w:r w:rsidRPr="00EC70FF">
        <w:rPr>
          <w:sz w:val="20"/>
          <w:szCs w:val="20"/>
        </w:rPr>
        <w:t>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r w:rsidR="001640AA">
        <w:rPr>
          <w:sz w:val="20"/>
          <w:szCs w:val="20"/>
        </w:rPr>
        <w:t>”</w:t>
      </w:r>
      <w:r w:rsidRPr="00EC70FF">
        <w:rPr>
          <w:sz w:val="20"/>
          <w:szCs w:val="20"/>
        </w:rPr>
        <w:t>.</w:t>
      </w:r>
    </w:p>
    <w:p w:rsidR="00FA5A49" w:rsidRDefault="00FA5A49" w:rsidP="00FA5A49">
      <w:pPr>
        <w:pStyle w:val="Textoindependiente"/>
        <w:spacing w:before="1"/>
      </w:pPr>
    </w:p>
    <w:p w:rsidR="006701FC" w:rsidRDefault="006701FC" w:rsidP="00FA5A49">
      <w:pPr>
        <w:pStyle w:val="Textoindependiente"/>
        <w:spacing w:before="1"/>
      </w:pPr>
    </w:p>
    <w:p w:rsidR="00F92A7B" w:rsidRDefault="00F92A7B" w:rsidP="001E3BBE">
      <w:pPr>
        <w:pStyle w:val="Textoindependiente"/>
        <w:spacing w:before="1"/>
        <w:jc w:val="both"/>
      </w:pPr>
      <w:r>
        <w:t>De tal manera, que el H. Congreso del Estado de México</w:t>
      </w:r>
      <w:r w:rsidR="001640AA">
        <w:t>,</w:t>
      </w:r>
      <w:r>
        <w:t xml:space="preserve"> aprobó en </w:t>
      </w:r>
      <w:r w:rsidR="001640AA">
        <w:t>p</w:t>
      </w:r>
      <w:r>
        <w:t>leno la adición del artículo 227 Bis</w:t>
      </w:r>
      <w:r w:rsidR="001640AA">
        <w:t>,</w:t>
      </w:r>
      <w:r>
        <w:t xml:space="preserve"> con la </w:t>
      </w:r>
      <w:r w:rsidR="001640AA">
        <w:t xml:space="preserve">siguiente </w:t>
      </w:r>
      <w:r>
        <w:t>redacción:</w:t>
      </w:r>
    </w:p>
    <w:p w:rsidR="00F92A7B" w:rsidRDefault="00F92A7B" w:rsidP="00FA5A49">
      <w:pPr>
        <w:pStyle w:val="Textoindependiente"/>
        <w:spacing w:before="1"/>
      </w:pPr>
    </w:p>
    <w:p w:rsidR="001640AA" w:rsidRPr="009E44ED" w:rsidRDefault="001640AA" w:rsidP="001640AA">
      <w:pPr>
        <w:pStyle w:val="Textoindependiente"/>
        <w:spacing w:before="1"/>
        <w:ind w:left="709" w:right="1134"/>
        <w:jc w:val="both"/>
        <w:rPr>
          <w:sz w:val="20"/>
        </w:rPr>
      </w:pPr>
      <w:r>
        <w:rPr>
          <w:b/>
          <w:sz w:val="20"/>
        </w:rPr>
        <w:t>“</w:t>
      </w:r>
      <w:r w:rsidR="00536D58">
        <w:rPr>
          <w:b/>
          <w:sz w:val="20"/>
        </w:rPr>
        <w:t>Artículo 227 Bis</w:t>
      </w:r>
      <w:r w:rsidR="00536D58" w:rsidRPr="00536D58">
        <w:rPr>
          <w:sz w:val="20"/>
        </w:rPr>
        <w:t>.</w:t>
      </w:r>
      <w:r w:rsidRPr="009E44ED">
        <w:rPr>
          <w:sz w:val="20"/>
        </w:rPr>
        <w:t xml:space="preserve"> Al que por cualquier medio y fuera de los supuestos autorizados por la Ley, </w:t>
      </w:r>
      <w:proofErr w:type="spellStart"/>
      <w:r w:rsidRPr="009E44ED">
        <w:rPr>
          <w:sz w:val="20"/>
        </w:rPr>
        <w:t>audiograbe</w:t>
      </w:r>
      <w:proofErr w:type="spellEnd"/>
      <w:r w:rsidRPr="009E44ED">
        <w:rPr>
          <w:sz w:val="20"/>
        </w:rPr>
        <w:t>, comercialice, comparta, difunda, distribuya, entregue, exponga, envíe, filme, fotografíe, intercambie, oferte, publique, remita, reproduzca, revele, transmita o videograbe, imágenes, audios, videos o documentos de cadáveres o parte de ellos que se encuentren relacionados con una investigación penal, de las circunstancias de la muerte o de las lesiones que éstos presentan, se le impondrán de tres a seis años de prisión y multa por un importe equivalente de cincuenta a cien veces el valor diario de la unidad de medida y actualización.</w:t>
      </w:r>
    </w:p>
    <w:p w:rsidR="001640AA" w:rsidRPr="009E44ED" w:rsidRDefault="001640AA" w:rsidP="001640AA">
      <w:pPr>
        <w:pStyle w:val="Textoindependiente"/>
        <w:spacing w:before="1"/>
        <w:ind w:left="709" w:right="1134"/>
        <w:jc w:val="both"/>
        <w:rPr>
          <w:sz w:val="20"/>
        </w:rPr>
      </w:pPr>
    </w:p>
    <w:p w:rsidR="001640AA" w:rsidRPr="009E44ED" w:rsidRDefault="001640AA" w:rsidP="001640AA">
      <w:pPr>
        <w:pStyle w:val="Textoindependiente"/>
        <w:spacing w:before="1"/>
        <w:ind w:left="709" w:right="1134"/>
        <w:jc w:val="both"/>
        <w:rPr>
          <w:sz w:val="20"/>
        </w:rPr>
      </w:pPr>
      <w:r w:rsidRPr="009E44ED">
        <w:rPr>
          <w:sz w:val="20"/>
        </w:rPr>
        <w:t>Tratándose de imágenes, audios o videos de cadáveres de mujeres, niñas o adolescentes, de las circunstancias de su muerte, de las lesiones o estado de salud, las penas previstas en este artículo se incrementarán hasta en una mitad.</w:t>
      </w:r>
    </w:p>
    <w:p w:rsidR="001640AA" w:rsidRPr="009E44ED" w:rsidRDefault="001640AA" w:rsidP="001640AA">
      <w:pPr>
        <w:pStyle w:val="Textoindependiente"/>
        <w:spacing w:before="1"/>
        <w:ind w:left="709" w:right="1134"/>
        <w:jc w:val="both"/>
        <w:rPr>
          <w:sz w:val="20"/>
        </w:rPr>
      </w:pPr>
    </w:p>
    <w:p w:rsidR="001640AA" w:rsidRPr="009E44ED" w:rsidRDefault="001640AA" w:rsidP="001640AA">
      <w:pPr>
        <w:pStyle w:val="Textoindependiente"/>
        <w:spacing w:before="1"/>
        <w:ind w:left="709" w:right="1134"/>
        <w:jc w:val="both"/>
        <w:rPr>
          <w:sz w:val="20"/>
        </w:rPr>
      </w:pPr>
      <w:r w:rsidRPr="009E44ED">
        <w:rPr>
          <w:sz w:val="20"/>
        </w:rPr>
        <w:t>Cuando el delito sea cometido por persona servidora pública integrante de cualquier institución de seguridad pública o de impartición o procuración de justicia, las penas previstas se incrementarán hasta en una tercera parte</w:t>
      </w:r>
      <w:r>
        <w:rPr>
          <w:sz w:val="20"/>
        </w:rPr>
        <w:t>”</w:t>
      </w:r>
      <w:r w:rsidRPr="009E44ED">
        <w:rPr>
          <w:sz w:val="20"/>
        </w:rPr>
        <w:t>.</w:t>
      </w:r>
    </w:p>
    <w:p w:rsidR="00F92A7B" w:rsidRDefault="00F92A7B" w:rsidP="00323FA9">
      <w:pPr>
        <w:pStyle w:val="Textoindependiente"/>
        <w:spacing w:before="1" w:line="360" w:lineRule="auto"/>
      </w:pPr>
    </w:p>
    <w:p w:rsidR="00F92A7B" w:rsidRDefault="00F92A7B" w:rsidP="00F92A7B">
      <w:pPr>
        <w:pStyle w:val="Textoindependiente"/>
        <w:spacing w:before="1"/>
        <w:jc w:val="both"/>
      </w:pPr>
      <w:r>
        <w:t xml:space="preserve">La adición del </w:t>
      </w:r>
      <w:r w:rsidR="001640AA">
        <w:t>A</w:t>
      </w:r>
      <w:r>
        <w:t xml:space="preserve">rtículo 227 </w:t>
      </w:r>
      <w:r w:rsidR="001640AA">
        <w:t>B</w:t>
      </w:r>
      <w:r>
        <w:t>is representó</w:t>
      </w:r>
      <w:r w:rsidR="00F722F2">
        <w:t>,</w:t>
      </w:r>
      <w:r>
        <w:t xml:space="preserve"> </w:t>
      </w:r>
      <w:r w:rsidR="00F722F2">
        <w:t xml:space="preserve">en el cuerpo de leyes del Estado de México, </w:t>
      </w:r>
      <w:r>
        <w:t>una evolución trascendental hacia la progresividad de los derechos humanos</w:t>
      </w:r>
      <w:r w:rsidR="00F722F2">
        <w:t>;</w:t>
      </w:r>
      <w:r>
        <w:t xml:space="preserve"> sin embargo, </w:t>
      </w:r>
      <w:r w:rsidR="00F722F2">
        <w:t>su</w:t>
      </w:r>
      <w:r>
        <w:t xml:space="preserve"> redacción actual no toma en cuenta </w:t>
      </w:r>
      <w:r w:rsidR="00F722F2">
        <w:t>aspectos relevantes</w:t>
      </w:r>
      <w:r>
        <w:t xml:space="preserve"> que pueden atentar </w:t>
      </w:r>
      <w:r w:rsidR="00F722F2">
        <w:t xml:space="preserve">contra </w:t>
      </w:r>
      <w:r>
        <w:t>el derecho al acceso a la justicia de las víctimas</w:t>
      </w:r>
      <w:r w:rsidR="00F722F2">
        <w:t>,</w:t>
      </w:r>
      <w:r>
        <w:t xml:space="preserve"> de conformidad con lo que a continuación se expone:</w:t>
      </w:r>
    </w:p>
    <w:p w:rsidR="00F92A7B" w:rsidRDefault="00F92A7B" w:rsidP="00323FA9">
      <w:pPr>
        <w:pStyle w:val="Textoindependiente"/>
        <w:spacing w:before="1" w:line="360" w:lineRule="auto"/>
      </w:pPr>
    </w:p>
    <w:p w:rsidR="00666B07" w:rsidRPr="00666B07" w:rsidRDefault="00F92A7B" w:rsidP="00F92A7B">
      <w:pPr>
        <w:pStyle w:val="Textoindependiente"/>
        <w:spacing w:before="1"/>
        <w:jc w:val="both"/>
        <w:rPr>
          <w:b/>
          <w:i/>
        </w:rPr>
      </w:pPr>
      <w:r w:rsidRPr="00666B07">
        <w:rPr>
          <w:b/>
        </w:rPr>
        <w:t xml:space="preserve">La redacción del artículo 227 Bis excluye a servidores públicos que tienen probable participación en el proceso de atención </w:t>
      </w:r>
      <w:r w:rsidR="00323FA9" w:rsidRPr="00666B07">
        <w:rPr>
          <w:b/>
        </w:rPr>
        <w:t>a</w:t>
      </w:r>
      <w:r w:rsidRPr="00666B07">
        <w:rPr>
          <w:b/>
        </w:rPr>
        <w:t xml:space="preserve"> la víctima aún con vida o</w:t>
      </w:r>
      <w:r w:rsidR="00F722F2" w:rsidRPr="00666B07">
        <w:rPr>
          <w:b/>
        </w:rPr>
        <w:t xml:space="preserve"> de la manipulación del cadáver</w:t>
      </w:r>
      <w:r w:rsidR="00666B07" w:rsidRPr="00666B07">
        <w:rPr>
          <w:b/>
        </w:rPr>
        <w:t>.</w:t>
      </w:r>
    </w:p>
    <w:p w:rsidR="00666B07" w:rsidRDefault="00666B07" w:rsidP="00F92A7B">
      <w:pPr>
        <w:pStyle w:val="Textoindependiente"/>
        <w:spacing w:before="1"/>
        <w:jc w:val="both"/>
        <w:rPr>
          <w:i/>
        </w:rPr>
      </w:pPr>
    </w:p>
    <w:p w:rsidR="002021B8" w:rsidRDefault="002021B8" w:rsidP="002021B8">
      <w:pPr>
        <w:pStyle w:val="Textoindependiente"/>
        <w:tabs>
          <w:tab w:val="left" w:pos="426"/>
        </w:tabs>
        <w:jc w:val="both"/>
      </w:pPr>
      <w:r>
        <w:t xml:space="preserve">Tal y como sucedió con el caso del deceso del actor Octavio Augusto </w:t>
      </w:r>
      <w:r w:rsidR="005D4079">
        <w:t>Pérez</w:t>
      </w:r>
      <w:r>
        <w:t xml:space="preserve"> Ocaña, ocurrida en el tramo carretero de Chamapa - Lechería Estado de México, cuyas causas que originaron su fallecimiento aún continúan en proceso de investigación, existe una vinculación a proceso en contra de una servidora pública de servicios paramédicos que se </w:t>
      </w:r>
      <w:r w:rsidR="005D4079">
        <w:t>encargó</w:t>
      </w:r>
      <w:r>
        <w:t xml:space="preserve"> de proporcionarle los primeros auxilios cuando aún se encontraba con vida, durante su traslado al Hospital de </w:t>
      </w:r>
      <w:r w:rsidR="005D4079">
        <w:t>T</w:t>
      </w:r>
      <w:r>
        <w:t xml:space="preserve">raumatología de Lomas Verdes del Instituto Mexicano del </w:t>
      </w:r>
      <w:r w:rsidR="00666B07">
        <w:t>S</w:t>
      </w:r>
      <w:r>
        <w:t xml:space="preserve">eguro Social (IMSS), trayecto en el cual ocurrió su deceso y que presuntamente fotografió el cadáver del hoy occiso y compartió </w:t>
      </w:r>
      <w:r w:rsidR="0033420F">
        <w:t>las</w:t>
      </w:r>
      <w:r>
        <w:t xml:space="preserve"> imágenes</w:t>
      </w:r>
      <w:r w:rsidR="0033420F">
        <w:t>. D</w:t>
      </w:r>
      <w:r>
        <w:t>icha persona Marcelina N. se encuentra excluida de la agravante del tipo penal toda vez que el artículo en comento establece que “Cuando el delito sea cometido por persona servidora pública integrante de cualquier institución de seguridad pública o de impartición o procuración de justicia, las penas previstas se incrementarán hasta en una tercera parte”</w:t>
      </w:r>
      <w:r w:rsidR="00666B07">
        <w:t>,</w:t>
      </w:r>
      <w:r>
        <w:t xml:space="preserve"> siendo esta servidora pública ajena a las instituciones definidas</w:t>
      </w:r>
      <w:r w:rsidR="005D4079">
        <w:t>.</w:t>
      </w:r>
    </w:p>
    <w:p w:rsidR="002021B8" w:rsidRDefault="002021B8" w:rsidP="002021B8">
      <w:pPr>
        <w:pStyle w:val="Textoindependiente"/>
        <w:tabs>
          <w:tab w:val="left" w:pos="426"/>
        </w:tabs>
      </w:pPr>
    </w:p>
    <w:p w:rsidR="00F92A7B" w:rsidRPr="00666B07" w:rsidRDefault="00323FA9" w:rsidP="00666B07">
      <w:pPr>
        <w:pStyle w:val="Textoindependiente"/>
        <w:jc w:val="both"/>
        <w:rPr>
          <w:b/>
        </w:rPr>
      </w:pPr>
      <w:r w:rsidRPr="00666B07">
        <w:rPr>
          <w:b/>
        </w:rPr>
        <w:t>En este sentido, l</w:t>
      </w:r>
      <w:r w:rsidR="00F92A7B" w:rsidRPr="00666B07">
        <w:rPr>
          <w:b/>
        </w:rPr>
        <w:t>a multa para quienes incurren en la conducta delictiva es muy baja y por lo tanto no cumple con el objetivo de evitar su cometimiento.</w:t>
      </w:r>
    </w:p>
    <w:p w:rsidR="00F92A7B" w:rsidRDefault="00F92A7B" w:rsidP="00323FA9">
      <w:pPr>
        <w:pStyle w:val="Textoindependiente"/>
        <w:spacing w:before="1" w:line="360" w:lineRule="auto"/>
      </w:pPr>
    </w:p>
    <w:p w:rsidR="00F92A7B" w:rsidRDefault="00F92A7B" w:rsidP="00F92A7B">
      <w:pPr>
        <w:pStyle w:val="Textoindependiente"/>
        <w:spacing w:before="1"/>
        <w:jc w:val="both"/>
      </w:pPr>
      <w:r>
        <w:t xml:space="preserve">De conformidad con el artículo 227 Bis, la </w:t>
      </w:r>
      <w:r w:rsidRPr="001C5FD0">
        <w:rPr>
          <w:i/>
        </w:rPr>
        <w:t>multa</w:t>
      </w:r>
      <w:r>
        <w:t xml:space="preserve"> para quienes cometen este delito es de </w:t>
      </w:r>
      <w:r w:rsidRPr="001C5FD0">
        <w:rPr>
          <w:i/>
        </w:rPr>
        <w:t>cincuenta a cien veces el valor diario de la uni</w:t>
      </w:r>
      <w:r w:rsidR="001C5FD0" w:rsidRPr="001C5FD0">
        <w:rPr>
          <w:i/>
        </w:rPr>
        <w:t>dad de medida y actualización</w:t>
      </w:r>
      <w:r>
        <w:t xml:space="preserve">, </w:t>
      </w:r>
      <w:r w:rsidR="001C5FD0">
        <w:t>tomando como referencia el valor actual de la Unidad de Medida y Actualización (UMA), valor diario 96.22 pesos, mensual 2,925.09 pesos y anual 35,101.08 pesos, con un incremento</w:t>
      </w:r>
      <w:r w:rsidR="00A52CB2">
        <w:t>,</w:t>
      </w:r>
      <w:r w:rsidR="001C5FD0">
        <w:t xml:space="preserve"> </w:t>
      </w:r>
      <w:r w:rsidR="00A52CB2">
        <w:t xml:space="preserve">respecto al año anterior </w:t>
      </w:r>
      <w:r w:rsidR="001C5FD0">
        <w:t xml:space="preserve">de 7.36%, dado a conocer por el Instituto Nacional de Estadística y Geografía (INEGI) para el año 2022; </w:t>
      </w:r>
      <w:r>
        <w:t>lo que equivale a $4,811.00 pesos (CUATRO MIL OCHOCIENTOS ONCE PESOS M.N.) y $9,622.00 pesos (NUEVE MIL SEISCIENTOS VEINTID</w:t>
      </w:r>
      <w:r w:rsidR="001C5FD0">
        <w:t>Ó</w:t>
      </w:r>
      <w:r>
        <w:t>S PESOS M.N.)</w:t>
      </w:r>
      <w:r w:rsidR="00095E20">
        <w:t>,</w:t>
      </w:r>
      <w:r>
        <w:t xml:space="preserve"> respectivamente</w:t>
      </w:r>
      <w:r w:rsidR="00095E20">
        <w:t>,</w:t>
      </w:r>
      <w:r>
        <w:t xml:space="preserve"> </w:t>
      </w:r>
      <w:r w:rsidR="00095E20">
        <w:t>C</w:t>
      </w:r>
      <w:r>
        <w:t>abe mencionar que en caso de que quien comete el ilícito sea persona servidora pública integrante de cualquier institución de seguridad pública o de impartición o procuración de justicia, la multa se incrementaría en una tercera parte ascendiendo a 75 veces el valor de la UMA $7,216.5</w:t>
      </w:r>
      <w:r w:rsidR="00291197">
        <w:t>0</w:t>
      </w:r>
      <w:r>
        <w:t xml:space="preserve"> peso</w:t>
      </w:r>
      <w:r w:rsidR="00291197">
        <w:t>s (SIETE MIL SEISCIENTOS DIECISÉ</w:t>
      </w:r>
      <w:r>
        <w:t>IS PESOS CON CINCUENTA CENTAVOS M.N) a $12,508.6</w:t>
      </w:r>
      <w:r w:rsidR="00291197">
        <w:t>0</w:t>
      </w:r>
      <w:r>
        <w:t xml:space="preserve"> pesos (DOCE MIL QUINIENTOS OCHO PESOS CON SESENTA CENTAVOS M.N.)</w:t>
      </w:r>
      <w:r w:rsidR="00291197">
        <w:t>,</w:t>
      </w:r>
      <w:r>
        <w:t xml:space="preserve"> respectivamente.</w:t>
      </w:r>
    </w:p>
    <w:p w:rsidR="00F92A7B" w:rsidRDefault="00F92A7B" w:rsidP="00FA5A49">
      <w:pPr>
        <w:pStyle w:val="Textoindependiente"/>
        <w:spacing w:before="1"/>
      </w:pPr>
    </w:p>
    <w:p w:rsidR="00F92A7B" w:rsidRDefault="008D6C52" w:rsidP="001E3BBE">
      <w:pPr>
        <w:pStyle w:val="Textoindependiente"/>
        <w:spacing w:before="1"/>
        <w:jc w:val="both"/>
      </w:pPr>
      <w:r>
        <w:t xml:space="preserve">Es importante </w:t>
      </w:r>
      <w:r w:rsidR="002F20C1">
        <w:t>destacar</w:t>
      </w:r>
      <w:r>
        <w:t xml:space="preserve"> que</w:t>
      </w:r>
      <w:r w:rsidR="002F20C1">
        <w:t xml:space="preserve"> </w:t>
      </w:r>
      <w:r w:rsidR="00F92A7B">
        <w:t xml:space="preserve">el artículo 293 </w:t>
      </w:r>
      <w:proofErr w:type="spellStart"/>
      <w:r w:rsidR="00F92A7B">
        <w:t>Quáter</w:t>
      </w:r>
      <w:proofErr w:type="spellEnd"/>
      <w:r w:rsidR="00F92A7B">
        <w:t xml:space="preserve"> del Código Penal para el Distrito Federal</w:t>
      </w:r>
      <w:r w:rsidR="00291197">
        <w:t>,</w:t>
      </w:r>
      <w:r w:rsidR="00F92A7B">
        <w:t xml:space="preserve"> establece para este delito lo siguiente:</w:t>
      </w:r>
    </w:p>
    <w:p w:rsidR="00F92A7B" w:rsidRDefault="00F92A7B" w:rsidP="00FA5A49">
      <w:pPr>
        <w:pStyle w:val="Textoindependiente"/>
        <w:spacing w:before="1"/>
      </w:pPr>
    </w:p>
    <w:p w:rsidR="00F92A7B" w:rsidRPr="002F20C1" w:rsidRDefault="00F92A7B" w:rsidP="002F20C1">
      <w:pPr>
        <w:pStyle w:val="Textoindependiente"/>
        <w:spacing w:before="1"/>
        <w:ind w:left="709" w:right="1134"/>
        <w:jc w:val="both"/>
        <w:rPr>
          <w:sz w:val="20"/>
          <w:szCs w:val="20"/>
        </w:rPr>
      </w:pPr>
      <w:r w:rsidRPr="002F20C1">
        <w:rPr>
          <w:sz w:val="20"/>
          <w:szCs w:val="20"/>
        </w:rPr>
        <w:t>“</w:t>
      </w:r>
      <w:r w:rsidRPr="002F20C1">
        <w:rPr>
          <w:b/>
          <w:sz w:val="20"/>
          <w:szCs w:val="20"/>
        </w:rPr>
        <w:t xml:space="preserve">Artículo 293 </w:t>
      </w:r>
      <w:proofErr w:type="spellStart"/>
      <w:r w:rsidRPr="002F20C1">
        <w:rPr>
          <w:b/>
          <w:sz w:val="20"/>
          <w:szCs w:val="20"/>
        </w:rPr>
        <w:t>Quáter</w:t>
      </w:r>
      <w:proofErr w:type="spellEnd"/>
      <w:r w:rsidR="002F20C1">
        <w:rPr>
          <w:sz w:val="20"/>
          <w:szCs w:val="20"/>
        </w:rPr>
        <w:t>.</w:t>
      </w:r>
      <w:r w:rsidRPr="002F20C1">
        <w:rPr>
          <w:sz w:val="20"/>
          <w:szCs w:val="20"/>
        </w:rPr>
        <w:t xml:space="preserve"> Se impondrán de dos a seis años de prisión, y una multa de quinientas a mil Unidades de Medida y Actualización a la persona servidora pública que, de forma indebida difunda, entregue, revele, publique, transmita, exponga, remita, distribuya, videograbe, </w:t>
      </w:r>
      <w:proofErr w:type="spellStart"/>
      <w:r w:rsidR="0033678F">
        <w:rPr>
          <w:sz w:val="20"/>
          <w:szCs w:val="20"/>
        </w:rPr>
        <w:t>audio</w:t>
      </w:r>
      <w:r w:rsidRPr="002F20C1">
        <w:rPr>
          <w:sz w:val="20"/>
          <w:szCs w:val="20"/>
        </w:rPr>
        <w:t>grabe</w:t>
      </w:r>
      <w:proofErr w:type="spellEnd"/>
      <w:r w:rsidRPr="002F20C1">
        <w:rPr>
          <w:sz w:val="20"/>
          <w:szCs w:val="20"/>
        </w:rPr>
        <w:t>, fotografíe, filme, reproduzca, comercialice, oferte, intercambie o comparta imágenes, audios, videos, información reservada, documentos del lugar de los hechos o del hallazgo, indicios, evidencias, objetos, instrumentos relacionados con el procedimiento penal o productos con uno o varios hechos, señalados por la Ley como delitos.</w:t>
      </w:r>
    </w:p>
    <w:p w:rsidR="00F92A7B" w:rsidRDefault="00F92A7B" w:rsidP="00F92A7B">
      <w:pPr>
        <w:pStyle w:val="Textoindependiente"/>
        <w:spacing w:before="1"/>
        <w:ind w:left="709" w:right="1183"/>
        <w:jc w:val="both"/>
        <w:rPr>
          <w:sz w:val="20"/>
          <w:szCs w:val="20"/>
        </w:rPr>
      </w:pPr>
    </w:p>
    <w:p w:rsidR="00F92A7B" w:rsidRPr="002F20C1" w:rsidRDefault="00F92A7B" w:rsidP="00F92A7B">
      <w:pPr>
        <w:pStyle w:val="Textoindependiente"/>
        <w:spacing w:before="1"/>
        <w:ind w:left="709" w:right="1183"/>
        <w:jc w:val="both"/>
        <w:rPr>
          <w:sz w:val="20"/>
          <w:szCs w:val="20"/>
        </w:rPr>
      </w:pPr>
      <w:r w:rsidRPr="002F20C1">
        <w:rPr>
          <w:sz w:val="20"/>
          <w:szCs w:val="20"/>
        </w:rPr>
        <w:t>Las sanciones previstas en el artículo anterior</w:t>
      </w:r>
      <w:r w:rsidR="00291197" w:rsidRPr="002F20C1">
        <w:rPr>
          <w:sz w:val="20"/>
          <w:szCs w:val="20"/>
        </w:rPr>
        <w:t>,</w:t>
      </w:r>
      <w:r w:rsidRPr="002F20C1">
        <w:rPr>
          <w:sz w:val="20"/>
          <w:szCs w:val="20"/>
        </w:rPr>
        <w:t xml:space="preserve"> aumentarán en una tercera parte, sí la información que se difunda:</w:t>
      </w:r>
    </w:p>
    <w:p w:rsidR="00F92A7B" w:rsidRPr="002F20C1" w:rsidRDefault="00F92A7B" w:rsidP="00F92A7B">
      <w:pPr>
        <w:pStyle w:val="Textoindependiente"/>
        <w:spacing w:before="1"/>
        <w:ind w:left="709" w:right="1183"/>
        <w:jc w:val="both"/>
        <w:rPr>
          <w:sz w:val="20"/>
          <w:szCs w:val="20"/>
        </w:rPr>
      </w:pPr>
    </w:p>
    <w:p w:rsidR="00F92A7B" w:rsidRPr="002F20C1" w:rsidRDefault="00F92A7B" w:rsidP="00F92A7B">
      <w:pPr>
        <w:pStyle w:val="Textoindependiente"/>
        <w:spacing w:before="1"/>
        <w:ind w:left="709" w:right="1183"/>
        <w:jc w:val="both"/>
        <w:rPr>
          <w:sz w:val="20"/>
          <w:szCs w:val="20"/>
        </w:rPr>
      </w:pPr>
      <w:r w:rsidRPr="002F20C1">
        <w:rPr>
          <w:sz w:val="20"/>
          <w:szCs w:val="20"/>
        </w:rPr>
        <w:t>I. Sea con el fin de menoscabar la dignidad de las víctimas o de sus familiares;</w:t>
      </w:r>
    </w:p>
    <w:p w:rsidR="00F92A7B" w:rsidRPr="002F20C1" w:rsidRDefault="00F92A7B" w:rsidP="00F92A7B">
      <w:pPr>
        <w:pStyle w:val="Textoindependiente"/>
        <w:spacing w:before="1"/>
        <w:ind w:left="709" w:right="1183"/>
        <w:jc w:val="both"/>
        <w:rPr>
          <w:sz w:val="20"/>
          <w:szCs w:val="20"/>
        </w:rPr>
      </w:pPr>
      <w:r w:rsidRPr="002F20C1">
        <w:rPr>
          <w:sz w:val="20"/>
          <w:szCs w:val="20"/>
        </w:rPr>
        <w:t>II. Tratare de cadáveres de mujeres, niñas, o adolescentes, o</w:t>
      </w:r>
    </w:p>
    <w:p w:rsidR="00F92A7B" w:rsidRPr="002F20C1" w:rsidRDefault="00F92A7B" w:rsidP="00F92A7B">
      <w:pPr>
        <w:pStyle w:val="Textoindependiente"/>
        <w:spacing w:before="1"/>
        <w:ind w:left="709" w:right="1183"/>
        <w:jc w:val="both"/>
        <w:rPr>
          <w:sz w:val="20"/>
          <w:szCs w:val="20"/>
        </w:rPr>
      </w:pPr>
      <w:r w:rsidRPr="002F20C1">
        <w:rPr>
          <w:sz w:val="20"/>
          <w:szCs w:val="20"/>
        </w:rPr>
        <w:t>III. Sea de las circunstancias de su muerte, de las lesiones o del estado de salud de la víctima.”</w:t>
      </w:r>
    </w:p>
    <w:p w:rsidR="00F92A7B" w:rsidRPr="00666B07" w:rsidRDefault="00F92A7B" w:rsidP="00FA5A49">
      <w:pPr>
        <w:pStyle w:val="Textoindependiente"/>
        <w:spacing w:before="1"/>
        <w:rPr>
          <w:sz w:val="28"/>
        </w:rPr>
      </w:pPr>
    </w:p>
    <w:p w:rsidR="00F92A7B" w:rsidRDefault="008D6C52" w:rsidP="00F92A7B">
      <w:pPr>
        <w:pStyle w:val="Textoindependiente"/>
        <w:spacing w:before="1"/>
        <w:jc w:val="both"/>
      </w:pPr>
      <w:r>
        <w:t xml:space="preserve">De lo anterior se desprende que </w:t>
      </w:r>
      <w:r w:rsidR="00F92A7B">
        <w:t xml:space="preserve">la multa en el caso de la legislación de la Ciudad de México es </w:t>
      </w:r>
      <w:r w:rsidR="00F92A7B" w:rsidRPr="00666B07">
        <w:rPr>
          <w:b/>
        </w:rPr>
        <w:t>DIEZ VECES MAYOR</w:t>
      </w:r>
      <w:r w:rsidR="00F92A7B">
        <w:t xml:space="preserve"> que la equivalente pa</w:t>
      </w:r>
      <w:r w:rsidR="0033678F">
        <w:t xml:space="preserve">ra el Estado de México, lo que </w:t>
      </w:r>
      <w:r w:rsidR="00F92A7B">
        <w:t>representa una contraposición a lo contemplado en los artículo</w:t>
      </w:r>
      <w:r w:rsidR="00291197">
        <w:t>s 24 y 25 del Código Penal del E</w:t>
      </w:r>
      <w:r w:rsidR="00F92A7B">
        <w:t>stado de México</w:t>
      </w:r>
      <w:r w:rsidR="0033678F">
        <w:t>,</w:t>
      </w:r>
      <w:r w:rsidR="00F92A7B">
        <w:t xml:space="preserve"> que establecen</w:t>
      </w:r>
      <w:r w:rsidR="0033678F">
        <w:t>:</w:t>
      </w:r>
    </w:p>
    <w:p w:rsidR="00F92A7B" w:rsidRPr="00666B07" w:rsidRDefault="00F92A7B" w:rsidP="00FA5A49">
      <w:pPr>
        <w:pStyle w:val="Textoindependiente"/>
        <w:spacing w:before="1"/>
        <w:rPr>
          <w:sz w:val="28"/>
        </w:rPr>
      </w:pPr>
    </w:p>
    <w:p w:rsidR="00F92A7B" w:rsidRPr="008D6C52" w:rsidRDefault="00F92A7B" w:rsidP="008D6C52">
      <w:pPr>
        <w:pStyle w:val="Textoindependiente"/>
        <w:spacing w:before="1"/>
        <w:ind w:left="709" w:right="1134"/>
        <w:jc w:val="both"/>
        <w:rPr>
          <w:sz w:val="20"/>
          <w:szCs w:val="20"/>
        </w:rPr>
      </w:pPr>
      <w:r w:rsidRPr="008D6C52">
        <w:rPr>
          <w:sz w:val="20"/>
          <w:szCs w:val="20"/>
        </w:rPr>
        <w:t>“</w:t>
      </w:r>
      <w:r w:rsidRPr="008D6C52">
        <w:rPr>
          <w:b/>
          <w:sz w:val="20"/>
          <w:szCs w:val="20"/>
        </w:rPr>
        <w:t>Artículo 24</w:t>
      </w:r>
      <w:r w:rsidR="008D6C52">
        <w:rPr>
          <w:sz w:val="20"/>
          <w:szCs w:val="20"/>
        </w:rPr>
        <w:t>.</w:t>
      </w:r>
      <w:r w:rsidRPr="008D6C52">
        <w:rPr>
          <w:sz w:val="20"/>
          <w:szCs w:val="20"/>
        </w:rPr>
        <w:t xml:space="preserve"> La multa consiste en el pago de una suma de dinero al Estado que se fijará por días multa, los cuales podrán ser de treinta a cinco mil.</w:t>
      </w:r>
    </w:p>
    <w:p w:rsidR="00F92A7B" w:rsidRPr="00666B07" w:rsidRDefault="00F92A7B" w:rsidP="008D6C52">
      <w:pPr>
        <w:pStyle w:val="Textoindependiente"/>
        <w:spacing w:before="1"/>
        <w:ind w:left="709" w:right="1134"/>
        <w:jc w:val="both"/>
        <w:rPr>
          <w:sz w:val="22"/>
          <w:szCs w:val="20"/>
        </w:rPr>
      </w:pPr>
    </w:p>
    <w:p w:rsidR="00F92A7B" w:rsidRPr="008D6C52" w:rsidRDefault="00F92A7B" w:rsidP="008D6C52">
      <w:pPr>
        <w:pStyle w:val="Textoindependiente"/>
        <w:spacing w:before="1"/>
        <w:ind w:left="709" w:right="1134"/>
        <w:jc w:val="both"/>
        <w:rPr>
          <w:sz w:val="20"/>
          <w:szCs w:val="20"/>
        </w:rPr>
      </w:pPr>
      <w:r w:rsidRPr="008D6C52">
        <w:rPr>
          <w:sz w:val="20"/>
          <w:szCs w:val="20"/>
        </w:rPr>
        <w:t>El día multa equivale a la percepción neta diaria del inculpado en el momento de consumar el delito, tomando en cuenta todos sus ingresos, que en ningún caso serán inferiores al salario mínimo general vigente en el lugar donde se consumó.</w:t>
      </w:r>
    </w:p>
    <w:p w:rsidR="00F92A7B" w:rsidRPr="00666B07" w:rsidRDefault="00F92A7B" w:rsidP="008D6C52">
      <w:pPr>
        <w:pStyle w:val="Textoindependiente"/>
        <w:spacing w:before="1"/>
        <w:ind w:left="709" w:right="1134"/>
        <w:rPr>
          <w:sz w:val="22"/>
          <w:szCs w:val="20"/>
        </w:rPr>
      </w:pPr>
    </w:p>
    <w:p w:rsidR="00F92A7B" w:rsidRPr="008D6C52" w:rsidRDefault="00F92A7B" w:rsidP="008D6C52">
      <w:pPr>
        <w:pStyle w:val="Textoindependiente"/>
        <w:spacing w:before="1"/>
        <w:ind w:left="709" w:right="1134"/>
        <w:jc w:val="both"/>
        <w:rPr>
          <w:sz w:val="20"/>
          <w:szCs w:val="20"/>
        </w:rPr>
      </w:pPr>
      <w:r w:rsidRPr="008D6C52">
        <w:rPr>
          <w:sz w:val="20"/>
          <w:szCs w:val="20"/>
        </w:rPr>
        <w:t>En los delitos continuados se atenderá al salario mínimo vigente en el momento consumativo de la última conducta y para los permanentes el que esté en vigor en el momento en que cesó la conducta delictiva.</w:t>
      </w:r>
    </w:p>
    <w:p w:rsidR="00F92A7B" w:rsidRPr="00666B07" w:rsidRDefault="00F92A7B" w:rsidP="008D6C52">
      <w:pPr>
        <w:pStyle w:val="Textoindependiente"/>
        <w:spacing w:before="1"/>
        <w:ind w:left="709" w:right="1134"/>
        <w:rPr>
          <w:sz w:val="22"/>
          <w:szCs w:val="20"/>
        </w:rPr>
      </w:pPr>
    </w:p>
    <w:p w:rsidR="00F92A7B" w:rsidRPr="008D6C52" w:rsidRDefault="00F92A7B" w:rsidP="008D6C52">
      <w:pPr>
        <w:pStyle w:val="Textoindependiente"/>
        <w:spacing w:before="1"/>
        <w:ind w:left="709" w:right="1134"/>
        <w:jc w:val="both"/>
        <w:rPr>
          <w:sz w:val="20"/>
          <w:szCs w:val="20"/>
        </w:rPr>
      </w:pPr>
      <w:r w:rsidRPr="008D6C52">
        <w:rPr>
          <w:sz w:val="20"/>
          <w:szCs w:val="20"/>
        </w:rPr>
        <w:t>En caso de insolvencia del sentenciado, la autoridad judicial la sustituirá, total o parcialmente, por prestación de trabajo en favor de la comunidad, saldándose un día multa por cada jornada de trabajo. En caso de insolvencia e incapacidad física del sentenciado, la autoridad judicial sustituirá la multa por el confinamiento, saldándose un día multa por cada día de confinamiento.</w:t>
      </w:r>
    </w:p>
    <w:p w:rsidR="00F92A7B" w:rsidRPr="00666B07" w:rsidRDefault="00F92A7B" w:rsidP="008D6C52">
      <w:pPr>
        <w:pStyle w:val="Textoindependiente"/>
        <w:spacing w:before="1"/>
        <w:ind w:left="709" w:right="1134"/>
        <w:rPr>
          <w:sz w:val="22"/>
          <w:szCs w:val="20"/>
        </w:rPr>
      </w:pPr>
    </w:p>
    <w:p w:rsidR="00F92A7B" w:rsidRPr="008D6C52" w:rsidRDefault="00F92A7B" w:rsidP="008D6C52">
      <w:pPr>
        <w:pStyle w:val="Textoindependiente"/>
        <w:spacing w:before="1"/>
        <w:ind w:left="709" w:right="1134"/>
        <w:jc w:val="both"/>
        <w:rPr>
          <w:sz w:val="20"/>
          <w:szCs w:val="20"/>
        </w:rPr>
      </w:pPr>
      <w:r w:rsidRPr="008D6C52">
        <w:rPr>
          <w:b/>
          <w:sz w:val="20"/>
          <w:szCs w:val="20"/>
        </w:rPr>
        <w:t>Artículo 25</w:t>
      </w:r>
      <w:r w:rsidR="008D6C52">
        <w:rPr>
          <w:sz w:val="20"/>
          <w:szCs w:val="20"/>
        </w:rPr>
        <w:t>.</w:t>
      </w:r>
      <w:r w:rsidRPr="008D6C52">
        <w:rPr>
          <w:sz w:val="20"/>
          <w:szCs w:val="20"/>
        </w:rPr>
        <w:t xml:space="preserve"> Para los efectos de este capítulo y a falta de elementos específicos, se tomará como base por día multa, salvo prueba en contrario:</w:t>
      </w:r>
    </w:p>
    <w:p w:rsidR="00F92A7B" w:rsidRPr="00666B07" w:rsidRDefault="00F92A7B" w:rsidP="008D6C52">
      <w:pPr>
        <w:pStyle w:val="Textoindependiente"/>
        <w:spacing w:before="1"/>
        <w:ind w:left="709" w:right="1134"/>
        <w:jc w:val="both"/>
        <w:rPr>
          <w:sz w:val="22"/>
          <w:szCs w:val="20"/>
        </w:rPr>
      </w:pPr>
    </w:p>
    <w:p w:rsidR="00F92A7B" w:rsidRPr="008D6C52" w:rsidRDefault="00F92A7B" w:rsidP="008D6C52">
      <w:pPr>
        <w:pStyle w:val="Textoindependiente"/>
        <w:spacing w:before="1"/>
        <w:ind w:left="709" w:right="1134"/>
        <w:jc w:val="both"/>
        <w:rPr>
          <w:sz w:val="20"/>
          <w:szCs w:val="20"/>
        </w:rPr>
      </w:pPr>
      <w:r w:rsidRPr="008D6C52">
        <w:rPr>
          <w:sz w:val="20"/>
          <w:szCs w:val="20"/>
        </w:rPr>
        <w:t>I. Que los empleados, técnicos, profesionistas y similares, obtienen un ingreso diario equivalente a por lo menos dos y medio veces el salario mínimo general vigente;</w:t>
      </w:r>
    </w:p>
    <w:p w:rsidR="00F92A7B" w:rsidRPr="008D6C52" w:rsidRDefault="00F92A7B" w:rsidP="008D6C52">
      <w:pPr>
        <w:pStyle w:val="Textoindependiente"/>
        <w:spacing w:before="1"/>
        <w:ind w:left="709" w:right="1134"/>
        <w:jc w:val="both"/>
        <w:rPr>
          <w:sz w:val="20"/>
          <w:szCs w:val="20"/>
        </w:rPr>
      </w:pPr>
      <w:r w:rsidRPr="008D6C52">
        <w:rPr>
          <w:sz w:val="20"/>
          <w:szCs w:val="20"/>
        </w:rPr>
        <w:t>II. Que los jefes en mandos intermedios, patrones, empleadores y similares, obtienen un ingreso diario equivalente a por lo menos cinco veces el salario mínimo general vigente;</w:t>
      </w:r>
    </w:p>
    <w:p w:rsidR="00F92A7B" w:rsidRPr="008D6C52" w:rsidRDefault="001E3BBE" w:rsidP="008D6C52">
      <w:pPr>
        <w:pStyle w:val="Textoindependiente"/>
        <w:spacing w:before="1"/>
        <w:ind w:left="709" w:right="1134"/>
        <w:jc w:val="both"/>
        <w:rPr>
          <w:sz w:val="20"/>
          <w:szCs w:val="20"/>
        </w:rPr>
      </w:pPr>
      <w:r w:rsidRPr="008D6C52">
        <w:rPr>
          <w:sz w:val="20"/>
          <w:szCs w:val="20"/>
        </w:rPr>
        <w:t>III. Que los de mayor jerarquía y capacidad económica que estos últimos, obtienen ingresos diarios equivalentes a por lo menos diez veces el salario mínimo general vigente; y</w:t>
      </w:r>
    </w:p>
    <w:p w:rsidR="00F92A7B" w:rsidRPr="008D6C52" w:rsidRDefault="001E3BBE" w:rsidP="008D6C52">
      <w:pPr>
        <w:pStyle w:val="Textoindependiente"/>
        <w:spacing w:before="1"/>
        <w:ind w:left="709" w:right="1134"/>
        <w:jc w:val="both"/>
        <w:rPr>
          <w:sz w:val="20"/>
          <w:szCs w:val="20"/>
        </w:rPr>
      </w:pPr>
      <w:r w:rsidRPr="008D6C52">
        <w:rPr>
          <w:sz w:val="20"/>
          <w:szCs w:val="20"/>
        </w:rPr>
        <w:t>IV. Que las personas que vivan y se desarrollen en los más altos estratos económico-sociales, obtienen ingresos diarios equivalentes a por lo menos veinticinco veces el salario mínimo general vigente.”</w:t>
      </w:r>
    </w:p>
    <w:p w:rsidR="00F92A7B" w:rsidRPr="00666B07" w:rsidRDefault="00F92A7B" w:rsidP="00F92A7B">
      <w:pPr>
        <w:pStyle w:val="Textoindependiente"/>
        <w:spacing w:before="1"/>
        <w:ind w:left="709" w:right="1183"/>
        <w:rPr>
          <w:sz w:val="28"/>
        </w:rPr>
      </w:pPr>
    </w:p>
    <w:p w:rsidR="00F92A7B" w:rsidRDefault="00DD226F" w:rsidP="001E3BBE">
      <w:pPr>
        <w:pStyle w:val="Textoindependiente"/>
        <w:spacing w:before="1"/>
        <w:jc w:val="both"/>
      </w:pPr>
      <w:r>
        <w:t>Dadas</w:t>
      </w:r>
      <w:r w:rsidR="001E3BBE">
        <w:t xml:space="preserve"> las car</w:t>
      </w:r>
      <w:r>
        <w:t>acterísticas del tipo de delito</w:t>
      </w:r>
      <w:r w:rsidR="001E3BBE">
        <w:t>, de inicio se catalog</w:t>
      </w:r>
      <w:r>
        <w:t>an como “Dolosas</w:t>
      </w:r>
      <w:r w:rsidR="001E3BBE">
        <w:t>”</w:t>
      </w:r>
      <w:r>
        <w:t>,</w:t>
      </w:r>
      <w:r w:rsidR="001E3BBE">
        <w:t xml:space="preserve"> cuyos efectos pueden representar daños morales y psicológicos graves a las víc</w:t>
      </w:r>
      <w:r>
        <w:t>timas en caso de ser difundidas;</w:t>
      </w:r>
      <w:r w:rsidR="001E3BBE">
        <w:t xml:space="preserve"> razón por la que </w:t>
      </w:r>
      <w:r>
        <w:t>debe incrementarse</w:t>
      </w:r>
      <w:r w:rsidR="001E3BBE">
        <w:t xml:space="preserve"> el monto de la multa.</w:t>
      </w:r>
    </w:p>
    <w:p w:rsidR="00DD226F" w:rsidRDefault="00DD226F" w:rsidP="001E3BBE">
      <w:pPr>
        <w:pStyle w:val="Textoindependiente"/>
        <w:spacing w:before="1"/>
        <w:jc w:val="both"/>
      </w:pPr>
    </w:p>
    <w:p w:rsidR="00015670" w:rsidRPr="00D1338B" w:rsidRDefault="00015670" w:rsidP="00015670">
      <w:pPr>
        <w:jc w:val="both"/>
        <w:rPr>
          <w:rFonts w:ascii="Arial" w:hAnsi="Arial" w:cs="Arial"/>
          <w:color w:val="000000" w:themeColor="text1"/>
          <w:sz w:val="24"/>
          <w:szCs w:val="24"/>
        </w:rPr>
      </w:pPr>
      <w:r w:rsidRPr="00D1338B">
        <w:rPr>
          <w:rFonts w:ascii="Arial" w:hAnsi="Arial" w:cs="Arial"/>
          <w:color w:val="000000" w:themeColor="text1"/>
          <w:sz w:val="24"/>
          <w:szCs w:val="24"/>
        </w:rPr>
        <w:t>Por lo anteriormente expuesto</w:t>
      </w:r>
      <w:r>
        <w:rPr>
          <w:rFonts w:ascii="Arial" w:hAnsi="Arial" w:cs="Arial"/>
          <w:color w:val="000000" w:themeColor="text1"/>
          <w:sz w:val="24"/>
          <w:szCs w:val="24"/>
        </w:rPr>
        <w:t xml:space="preserve"> </w:t>
      </w:r>
      <w:r w:rsidRPr="00510ABE">
        <w:rPr>
          <w:rFonts w:ascii="Arial" w:hAnsi="Arial" w:cs="Arial"/>
          <w:color w:val="000000" w:themeColor="text1"/>
          <w:sz w:val="24"/>
          <w:szCs w:val="24"/>
        </w:rPr>
        <w:t>y en ejercicio de las facultades conferidas</w:t>
      </w:r>
      <w:r>
        <w:rPr>
          <w:rFonts w:ascii="Arial" w:hAnsi="Arial" w:cs="Arial"/>
          <w:color w:val="000000" w:themeColor="text1"/>
          <w:sz w:val="24"/>
          <w:szCs w:val="24"/>
        </w:rPr>
        <w:t>,</w:t>
      </w:r>
      <w:r w:rsidRPr="00D1338B">
        <w:rPr>
          <w:rFonts w:ascii="Arial" w:hAnsi="Arial" w:cs="Arial"/>
          <w:color w:val="000000" w:themeColor="text1"/>
          <w:sz w:val="24"/>
          <w:szCs w:val="24"/>
        </w:rPr>
        <w:t xml:space="preserve"> se somete a la consideración de esta </w:t>
      </w:r>
      <w:r w:rsidR="00A35495">
        <w:rPr>
          <w:rFonts w:ascii="Arial" w:hAnsi="Arial" w:cs="Arial"/>
          <w:color w:val="000000" w:themeColor="text1"/>
          <w:sz w:val="24"/>
          <w:szCs w:val="24"/>
        </w:rPr>
        <w:t>H</w:t>
      </w:r>
      <w:r w:rsidRPr="00D1338B">
        <w:rPr>
          <w:rFonts w:ascii="Arial" w:hAnsi="Arial" w:cs="Arial"/>
          <w:color w:val="000000" w:themeColor="text1"/>
          <w:sz w:val="24"/>
          <w:szCs w:val="24"/>
        </w:rPr>
        <w:t>onorable Soberanía popular, para su análisis, discusión</w:t>
      </w:r>
      <w:r>
        <w:rPr>
          <w:rFonts w:ascii="Arial" w:hAnsi="Arial" w:cs="Arial"/>
          <w:color w:val="000000" w:themeColor="text1"/>
          <w:sz w:val="24"/>
          <w:szCs w:val="24"/>
        </w:rPr>
        <w:t xml:space="preserve"> y</w:t>
      </w:r>
      <w:r w:rsidR="004E5147">
        <w:rPr>
          <w:rFonts w:ascii="Arial" w:hAnsi="Arial" w:cs="Arial"/>
          <w:color w:val="000000" w:themeColor="text1"/>
          <w:sz w:val="24"/>
          <w:szCs w:val="24"/>
        </w:rPr>
        <w:t xml:space="preserve"> en su caso</w:t>
      </w:r>
      <w:r>
        <w:rPr>
          <w:rFonts w:ascii="Arial" w:hAnsi="Arial" w:cs="Arial"/>
          <w:color w:val="000000" w:themeColor="text1"/>
          <w:sz w:val="24"/>
          <w:szCs w:val="24"/>
        </w:rPr>
        <w:t xml:space="preserve"> aprobación,</w:t>
      </w:r>
      <w:r w:rsidRPr="00D1338B">
        <w:rPr>
          <w:rFonts w:ascii="Arial" w:hAnsi="Arial" w:cs="Arial"/>
          <w:color w:val="000000" w:themeColor="text1"/>
          <w:sz w:val="24"/>
          <w:szCs w:val="24"/>
        </w:rPr>
        <w:t xml:space="preserve"> la presente Iniciativa</w:t>
      </w:r>
      <w:r>
        <w:rPr>
          <w:rFonts w:ascii="Arial" w:hAnsi="Arial" w:cs="Arial"/>
          <w:color w:val="000000" w:themeColor="text1"/>
          <w:sz w:val="24"/>
          <w:szCs w:val="24"/>
        </w:rPr>
        <w:t xml:space="preserve"> con </w:t>
      </w:r>
      <w:r w:rsidR="00CE02BA">
        <w:rPr>
          <w:rFonts w:ascii="Arial" w:hAnsi="Arial" w:cs="Arial"/>
          <w:color w:val="000000" w:themeColor="text1"/>
          <w:sz w:val="24"/>
          <w:szCs w:val="24"/>
        </w:rPr>
        <w:t>Proyecto</w:t>
      </w:r>
      <w:r w:rsidR="00CE02BA" w:rsidRPr="00D1338B">
        <w:rPr>
          <w:rFonts w:ascii="Arial" w:hAnsi="Arial" w:cs="Arial"/>
          <w:color w:val="000000" w:themeColor="text1"/>
          <w:sz w:val="24"/>
          <w:szCs w:val="24"/>
        </w:rPr>
        <w:t xml:space="preserve"> </w:t>
      </w:r>
      <w:r w:rsidRPr="00D1338B">
        <w:rPr>
          <w:rFonts w:ascii="Arial" w:hAnsi="Arial" w:cs="Arial"/>
          <w:color w:val="000000" w:themeColor="text1"/>
          <w:sz w:val="24"/>
          <w:szCs w:val="24"/>
        </w:rPr>
        <w:t>de Decreto, para que, d</w:t>
      </w:r>
      <w:r>
        <w:rPr>
          <w:rFonts w:ascii="Arial" w:hAnsi="Arial" w:cs="Arial"/>
          <w:color w:val="000000" w:themeColor="text1"/>
          <w:sz w:val="24"/>
          <w:szCs w:val="24"/>
        </w:rPr>
        <w:t>e</w:t>
      </w:r>
      <w:r w:rsidRPr="00D1338B">
        <w:rPr>
          <w:rFonts w:ascii="Arial" w:hAnsi="Arial" w:cs="Arial"/>
          <w:color w:val="000000" w:themeColor="text1"/>
          <w:sz w:val="24"/>
          <w:szCs w:val="24"/>
        </w:rPr>
        <w:t xml:space="preserve"> estimarlo </w:t>
      </w:r>
      <w:r>
        <w:rPr>
          <w:rFonts w:ascii="Arial" w:hAnsi="Arial" w:cs="Arial"/>
          <w:color w:val="000000" w:themeColor="text1"/>
          <w:sz w:val="24"/>
          <w:szCs w:val="24"/>
        </w:rPr>
        <w:t>conveniente,</w:t>
      </w:r>
      <w:r w:rsidRPr="00D1338B">
        <w:rPr>
          <w:rFonts w:ascii="Arial" w:hAnsi="Arial" w:cs="Arial"/>
          <w:color w:val="000000" w:themeColor="text1"/>
          <w:sz w:val="24"/>
          <w:szCs w:val="24"/>
        </w:rPr>
        <w:t xml:space="preserve"> se apruebe en sus términos.</w:t>
      </w:r>
    </w:p>
    <w:p w:rsidR="00015670" w:rsidRDefault="00015670" w:rsidP="00015670">
      <w:pPr>
        <w:jc w:val="both"/>
        <w:rPr>
          <w:rFonts w:ascii="Arial" w:hAnsi="Arial" w:cs="Arial"/>
          <w:color w:val="000000" w:themeColor="text1"/>
          <w:sz w:val="24"/>
          <w:szCs w:val="24"/>
        </w:rPr>
      </w:pPr>
    </w:p>
    <w:p w:rsidR="00015670" w:rsidRPr="00195ED1" w:rsidRDefault="00015670" w:rsidP="00015670">
      <w:pPr>
        <w:spacing w:before="92"/>
        <w:ind w:left="2266" w:right="2281"/>
        <w:jc w:val="center"/>
        <w:rPr>
          <w:rFonts w:ascii="Arial" w:hAnsi="Arial" w:cs="Arial"/>
          <w:b/>
          <w:sz w:val="24"/>
          <w:szCs w:val="24"/>
        </w:rPr>
      </w:pPr>
      <w:r w:rsidRPr="00195ED1">
        <w:rPr>
          <w:rFonts w:ascii="Arial" w:hAnsi="Arial" w:cs="Arial"/>
          <w:b/>
          <w:sz w:val="24"/>
          <w:szCs w:val="24"/>
        </w:rPr>
        <w:t>ATENTAMENTE</w:t>
      </w:r>
    </w:p>
    <w:p w:rsidR="00015670" w:rsidRPr="00195ED1" w:rsidRDefault="00015670" w:rsidP="00015670">
      <w:pPr>
        <w:pStyle w:val="Textoindependiente"/>
        <w:rPr>
          <w:b/>
        </w:rPr>
      </w:pPr>
    </w:p>
    <w:p w:rsidR="00015670" w:rsidRPr="00195ED1" w:rsidRDefault="00015670" w:rsidP="00015670">
      <w:pPr>
        <w:pStyle w:val="Textoindependiente"/>
        <w:rPr>
          <w:b/>
        </w:rPr>
      </w:pPr>
    </w:p>
    <w:p w:rsidR="00015670" w:rsidRPr="00195ED1" w:rsidRDefault="00015670" w:rsidP="00015670">
      <w:pPr>
        <w:ind w:left="1985" w:right="2285"/>
        <w:jc w:val="center"/>
        <w:rPr>
          <w:rFonts w:ascii="Arial" w:hAnsi="Arial" w:cs="Arial"/>
          <w:b/>
          <w:spacing w:val="-64"/>
          <w:sz w:val="24"/>
          <w:szCs w:val="24"/>
        </w:rPr>
      </w:pPr>
      <w:r w:rsidRPr="00195ED1">
        <w:rPr>
          <w:rFonts w:ascii="Arial" w:hAnsi="Arial" w:cs="Arial"/>
          <w:b/>
          <w:sz w:val="24"/>
          <w:szCs w:val="24"/>
        </w:rPr>
        <w:t xml:space="preserve">DIP. LUZ MA. HERNÁNDEZ </w:t>
      </w:r>
      <w:r>
        <w:rPr>
          <w:rFonts w:ascii="Arial" w:hAnsi="Arial" w:cs="Arial"/>
          <w:b/>
          <w:sz w:val="24"/>
          <w:szCs w:val="24"/>
        </w:rPr>
        <w:t>B</w:t>
      </w:r>
      <w:r w:rsidRPr="00195ED1">
        <w:rPr>
          <w:rFonts w:ascii="Arial" w:hAnsi="Arial" w:cs="Arial"/>
          <w:b/>
          <w:sz w:val="24"/>
          <w:szCs w:val="24"/>
        </w:rPr>
        <w:t>ERM</w:t>
      </w:r>
      <w:r>
        <w:rPr>
          <w:rFonts w:ascii="Arial" w:hAnsi="Arial" w:cs="Arial"/>
          <w:b/>
          <w:sz w:val="24"/>
          <w:szCs w:val="24"/>
        </w:rPr>
        <w:t>Ú</w:t>
      </w:r>
      <w:r w:rsidRPr="00195ED1">
        <w:rPr>
          <w:rFonts w:ascii="Arial" w:hAnsi="Arial" w:cs="Arial"/>
          <w:b/>
          <w:sz w:val="24"/>
          <w:szCs w:val="24"/>
        </w:rPr>
        <w:t>DEZ</w:t>
      </w:r>
      <w:r w:rsidRPr="00195ED1">
        <w:rPr>
          <w:rFonts w:ascii="Arial" w:hAnsi="Arial" w:cs="Arial"/>
          <w:b/>
          <w:spacing w:val="-64"/>
          <w:sz w:val="24"/>
          <w:szCs w:val="24"/>
        </w:rPr>
        <w:t xml:space="preserve"> </w:t>
      </w:r>
    </w:p>
    <w:p w:rsidR="00015670" w:rsidRPr="00195ED1" w:rsidRDefault="00015670" w:rsidP="00015670">
      <w:pPr>
        <w:ind w:left="2268" w:right="2285"/>
        <w:jc w:val="center"/>
        <w:rPr>
          <w:rFonts w:ascii="Arial" w:hAnsi="Arial" w:cs="Arial"/>
          <w:b/>
          <w:sz w:val="24"/>
          <w:szCs w:val="24"/>
        </w:rPr>
      </w:pPr>
      <w:r w:rsidRPr="00195ED1">
        <w:rPr>
          <w:rFonts w:ascii="Arial" w:hAnsi="Arial" w:cs="Arial"/>
          <w:b/>
          <w:sz w:val="24"/>
          <w:szCs w:val="24"/>
        </w:rPr>
        <w:t>PRESENTANTE</w:t>
      </w:r>
    </w:p>
    <w:p w:rsidR="00015670" w:rsidRDefault="00015670" w:rsidP="00015670">
      <w:pPr>
        <w:pStyle w:val="Textoindependiente"/>
        <w:rPr>
          <w:b/>
        </w:rPr>
      </w:pPr>
    </w:p>
    <w:p w:rsidR="00015670" w:rsidRPr="00195ED1" w:rsidRDefault="00015670" w:rsidP="00015670">
      <w:pPr>
        <w:pStyle w:val="Textoindependiente"/>
        <w:rPr>
          <w:b/>
        </w:rPr>
      </w:pPr>
    </w:p>
    <w:p w:rsidR="00015670" w:rsidRPr="00195ED1" w:rsidRDefault="00015670" w:rsidP="00015670">
      <w:pPr>
        <w:ind w:left="2212" w:right="2231"/>
        <w:jc w:val="center"/>
        <w:rPr>
          <w:rFonts w:ascii="Arial" w:hAnsi="Arial" w:cs="Arial"/>
          <w:b/>
          <w:sz w:val="24"/>
          <w:szCs w:val="24"/>
        </w:rPr>
      </w:pPr>
      <w:r w:rsidRPr="00195ED1">
        <w:rPr>
          <w:rFonts w:ascii="Arial" w:hAnsi="Arial" w:cs="Arial"/>
          <w:b/>
          <w:sz w:val="24"/>
          <w:szCs w:val="24"/>
        </w:rPr>
        <w:t>GRUPO</w:t>
      </w:r>
      <w:r w:rsidRPr="00195ED1">
        <w:rPr>
          <w:rFonts w:ascii="Arial" w:hAnsi="Arial" w:cs="Arial"/>
          <w:b/>
          <w:spacing w:val="-4"/>
          <w:sz w:val="24"/>
          <w:szCs w:val="24"/>
        </w:rPr>
        <w:t xml:space="preserve"> </w:t>
      </w:r>
      <w:r w:rsidRPr="00195ED1">
        <w:rPr>
          <w:rFonts w:ascii="Arial" w:hAnsi="Arial" w:cs="Arial"/>
          <w:b/>
          <w:sz w:val="24"/>
          <w:szCs w:val="24"/>
        </w:rPr>
        <w:t>PARLAMENTARIO</w:t>
      </w:r>
      <w:r w:rsidRPr="00195ED1">
        <w:rPr>
          <w:rFonts w:ascii="Arial" w:hAnsi="Arial" w:cs="Arial"/>
          <w:b/>
          <w:spacing w:val="-4"/>
          <w:sz w:val="24"/>
          <w:szCs w:val="24"/>
        </w:rPr>
        <w:t xml:space="preserve"> </w:t>
      </w:r>
      <w:r w:rsidRPr="00195ED1">
        <w:rPr>
          <w:rFonts w:ascii="Arial" w:hAnsi="Arial" w:cs="Arial"/>
          <w:b/>
          <w:sz w:val="24"/>
          <w:szCs w:val="24"/>
        </w:rPr>
        <w:t>DE</w:t>
      </w:r>
      <w:r w:rsidRPr="00195ED1">
        <w:rPr>
          <w:rFonts w:ascii="Arial" w:hAnsi="Arial" w:cs="Arial"/>
          <w:b/>
          <w:spacing w:val="-2"/>
          <w:sz w:val="24"/>
          <w:szCs w:val="24"/>
        </w:rPr>
        <w:t xml:space="preserve"> </w:t>
      </w:r>
      <w:r w:rsidRPr="00195ED1">
        <w:rPr>
          <w:rFonts w:ascii="Arial" w:hAnsi="Arial" w:cs="Arial"/>
          <w:b/>
          <w:sz w:val="24"/>
          <w:szCs w:val="24"/>
        </w:rPr>
        <w:t>MORENA</w:t>
      </w:r>
    </w:p>
    <w:p w:rsidR="00015670" w:rsidRDefault="00015670" w:rsidP="00015670">
      <w:pPr>
        <w:pStyle w:val="Textoindependiente"/>
        <w:rPr>
          <w:b/>
        </w:rPr>
      </w:pPr>
    </w:p>
    <w:p w:rsidR="0033420F" w:rsidRPr="00195ED1" w:rsidRDefault="0033420F" w:rsidP="00015670">
      <w:pPr>
        <w:pStyle w:val="Textoindependiente"/>
        <w:rPr>
          <w:b/>
        </w:rPr>
      </w:pPr>
    </w:p>
    <w:p w:rsidR="00015670" w:rsidRPr="00195ED1" w:rsidRDefault="00015670" w:rsidP="00015670">
      <w:pPr>
        <w:pStyle w:val="Textoindependiente"/>
        <w:rPr>
          <w:b/>
        </w:rPr>
      </w:pPr>
    </w:p>
    <w:p w:rsidR="00015670" w:rsidRPr="00195ED1" w:rsidRDefault="00015670" w:rsidP="00015670">
      <w:pPr>
        <w:pStyle w:val="Textoindependiente"/>
        <w:spacing w:before="11"/>
        <w:rPr>
          <w:b/>
        </w:rPr>
      </w:pPr>
    </w:p>
    <w:tbl>
      <w:tblPr>
        <w:tblStyle w:val="TableNormal"/>
        <w:tblW w:w="0" w:type="auto"/>
        <w:tblInd w:w="708" w:type="dxa"/>
        <w:tblLayout w:type="fixed"/>
        <w:tblLook w:val="01E0" w:firstRow="1" w:lastRow="1" w:firstColumn="1" w:lastColumn="1" w:noHBand="0" w:noVBand="0"/>
      </w:tblPr>
      <w:tblGrid>
        <w:gridCol w:w="170"/>
        <w:gridCol w:w="3633"/>
        <w:gridCol w:w="107"/>
        <w:gridCol w:w="3749"/>
        <w:gridCol w:w="48"/>
      </w:tblGrid>
      <w:tr w:rsidR="00015670" w:rsidRPr="00195ED1" w:rsidTr="00015670">
        <w:trPr>
          <w:gridBefore w:val="1"/>
          <w:wBefore w:w="170" w:type="dxa"/>
          <w:trHeight w:val="1404"/>
        </w:trPr>
        <w:tc>
          <w:tcPr>
            <w:tcW w:w="3633" w:type="dxa"/>
          </w:tcPr>
          <w:p w:rsidR="00015670" w:rsidRPr="00195ED1" w:rsidRDefault="00015670" w:rsidP="007C2911">
            <w:pPr>
              <w:pStyle w:val="TableParagraph"/>
              <w:spacing w:line="295" w:lineRule="auto"/>
              <w:ind w:left="970" w:right="217" w:hanging="921"/>
              <w:rPr>
                <w:b/>
                <w:sz w:val="24"/>
                <w:szCs w:val="24"/>
              </w:rPr>
            </w:pPr>
            <w:r w:rsidRPr="00195ED1">
              <w:rPr>
                <w:b/>
                <w:sz w:val="24"/>
                <w:szCs w:val="24"/>
              </w:rPr>
              <w:t>DIP. ANAIS MIRIAM BURGOS</w:t>
            </w:r>
            <w:r w:rsidRPr="00195ED1">
              <w:rPr>
                <w:b/>
                <w:spacing w:val="-65"/>
                <w:sz w:val="24"/>
                <w:szCs w:val="24"/>
              </w:rPr>
              <w:t xml:space="preserve"> </w:t>
            </w:r>
            <w:r w:rsidRPr="00195ED1">
              <w:rPr>
                <w:b/>
                <w:sz w:val="24"/>
                <w:szCs w:val="24"/>
              </w:rPr>
              <w:t>HERNÁNDEZ</w:t>
            </w:r>
          </w:p>
        </w:tc>
        <w:tc>
          <w:tcPr>
            <w:tcW w:w="3904" w:type="dxa"/>
            <w:gridSpan w:val="3"/>
          </w:tcPr>
          <w:p w:rsidR="00015670" w:rsidRPr="00195ED1" w:rsidRDefault="00015670" w:rsidP="007C2911">
            <w:pPr>
              <w:pStyle w:val="TableParagraph"/>
              <w:spacing w:line="295" w:lineRule="auto"/>
              <w:ind w:left="1468" w:right="33" w:hanging="1231"/>
              <w:rPr>
                <w:b/>
                <w:sz w:val="24"/>
                <w:szCs w:val="24"/>
              </w:rPr>
            </w:pPr>
            <w:r w:rsidRPr="00195ED1">
              <w:rPr>
                <w:b/>
                <w:sz w:val="24"/>
                <w:szCs w:val="24"/>
              </w:rPr>
              <w:t>DIP. ADRIAN MANUEL GALICIA</w:t>
            </w:r>
            <w:r w:rsidRPr="00195ED1">
              <w:rPr>
                <w:b/>
                <w:spacing w:val="-64"/>
                <w:sz w:val="24"/>
                <w:szCs w:val="24"/>
              </w:rPr>
              <w:t xml:space="preserve"> </w:t>
            </w:r>
            <w:r w:rsidRPr="00195ED1">
              <w:rPr>
                <w:b/>
                <w:sz w:val="24"/>
                <w:szCs w:val="24"/>
              </w:rPr>
              <w:t>SALCEDA</w:t>
            </w:r>
          </w:p>
        </w:tc>
      </w:tr>
      <w:tr w:rsidR="00015670" w:rsidRPr="00195ED1" w:rsidTr="00015670">
        <w:trPr>
          <w:gridBefore w:val="1"/>
          <w:wBefore w:w="170" w:type="dxa"/>
          <w:trHeight w:val="1850"/>
        </w:trPr>
        <w:tc>
          <w:tcPr>
            <w:tcW w:w="3633" w:type="dxa"/>
          </w:tcPr>
          <w:p w:rsidR="00015670" w:rsidRDefault="00015670" w:rsidP="007C2911">
            <w:pPr>
              <w:pStyle w:val="TableParagraph"/>
              <w:rPr>
                <w:b/>
                <w:sz w:val="24"/>
                <w:szCs w:val="24"/>
              </w:rPr>
            </w:pPr>
          </w:p>
          <w:p w:rsidR="0033420F" w:rsidRDefault="0033420F" w:rsidP="007C2911">
            <w:pPr>
              <w:pStyle w:val="TableParagraph"/>
              <w:rPr>
                <w:b/>
                <w:sz w:val="24"/>
                <w:szCs w:val="24"/>
              </w:rPr>
            </w:pPr>
          </w:p>
          <w:p w:rsidR="0033420F" w:rsidRPr="00195ED1" w:rsidRDefault="0033420F" w:rsidP="007C2911">
            <w:pPr>
              <w:pStyle w:val="TableParagraph"/>
              <w:rPr>
                <w:b/>
                <w:sz w:val="24"/>
                <w:szCs w:val="24"/>
              </w:rPr>
            </w:pPr>
          </w:p>
          <w:p w:rsidR="00015670" w:rsidRPr="00195ED1" w:rsidRDefault="00015670" w:rsidP="007C2911">
            <w:pPr>
              <w:pStyle w:val="TableParagraph"/>
              <w:spacing w:before="190"/>
              <w:ind w:left="55"/>
              <w:rPr>
                <w:b/>
                <w:sz w:val="24"/>
                <w:szCs w:val="24"/>
              </w:rPr>
            </w:pPr>
            <w:r w:rsidRPr="00195ED1">
              <w:rPr>
                <w:b/>
                <w:sz w:val="24"/>
                <w:szCs w:val="24"/>
              </w:rPr>
              <w:t>DIP.</w:t>
            </w:r>
            <w:r w:rsidRPr="00195ED1">
              <w:rPr>
                <w:b/>
                <w:spacing w:val="-3"/>
                <w:sz w:val="24"/>
                <w:szCs w:val="24"/>
              </w:rPr>
              <w:t xml:space="preserve"> </w:t>
            </w:r>
            <w:r w:rsidRPr="00195ED1">
              <w:rPr>
                <w:b/>
                <w:sz w:val="24"/>
                <w:szCs w:val="24"/>
              </w:rPr>
              <w:t>ELBA ALDANA</w:t>
            </w:r>
            <w:r w:rsidRPr="00195ED1">
              <w:rPr>
                <w:b/>
                <w:spacing w:val="2"/>
                <w:sz w:val="24"/>
                <w:szCs w:val="24"/>
              </w:rPr>
              <w:t xml:space="preserve"> </w:t>
            </w:r>
            <w:r w:rsidRPr="00195ED1">
              <w:rPr>
                <w:b/>
                <w:sz w:val="24"/>
                <w:szCs w:val="24"/>
              </w:rPr>
              <w:t>DUARTE</w:t>
            </w:r>
          </w:p>
        </w:tc>
        <w:tc>
          <w:tcPr>
            <w:tcW w:w="3904" w:type="dxa"/>
            <w:gridSpan w:val="3"/>
          </w:tcPr>
          <w:p w:rsidR="00015670" w:rsidRDefault="00015670" w:rsidP="007C2911">
            <w:pPr>
              <w:pStyle w:val="TableParagraph"/>
              <w:rPr>
                <w:b/>
                <w:sz w:val="24"/>
                <w:szCs w:val="24"/>
              </w:rPr>
            </w:pPr>
          </w:p>
          <w:p w:rsidR="0033420F" w:rsidRDefault="0033420F" w:rsidP="007C2911">
            <w:pPr>
              <w:pStyle w:val="TableParagraph"/>
              <w:rPr>
                <w:b/>
                <w:sz w:val="24"/>
                <w:szCs w:val="24"/>
              </w:rPr>
            </w:pPr>
          </w:p>
          <w:p w:rsidR="0033420F" w:rsidRPr="00195ED1" w:rsidRDefault="0033420F" w:rsidP="007C2911">
            <w:pPr>
              <w:pStyle w:val="TableParagraph"/>
              <w:rPr>
                <w:b/>
                <w:sz w:val="24"/>
                <w:szCs w:val="24"/>
              </w:rPr>
            </w:pPr>
          </w:p>
          <w:p w:rsidR="00015670" w:rsidRPr="00195ED1" w:rsidRDefault="00015670" w:rsidP="007C2911">
            <w:pPr>
              <w:pStyle w:val="TableParagraph"/>
              <w:spacing w:before="190" w:line="295" w:lineRule="auto"/>
              <w:ind w:left="1709" w:right="324" w:hanging="1176"/>
              <w:rPr>
                <w:b/>
                <w:sz w:val="24"/>
                <w:szCs w:val="24"/>
              </w:rPr>
            </w:pPr>
            <w:r w:rsidRPr="00195ED1">
              <w:rPr>
                <w:b/>
                <w:sz w:val="24"/>
                <w:szCs w:val="24"/>
              </w:rPr>
              <w:t>DIP. AZUCENA CISNEROS</w:t>
            </w:r>
            <w:r w:rsidRPr="00195ED1">
              <w:rPr>
                <w:b/>
                <w:spacing w:val="-64"/>
                <w:sz w:val="24"/>
                <w:szCs w:val="24"/>
              </w:rPr>
              <w:t xml:space="preserve"> </w:t>
            </w:r>
            <w:r w:rsidRPr="00195ED1">
              <w:rPr>
                <w:b/>
                <w:sz w:val="24"/>
                <w:szCs w:val="24"/>
              </w:rPr>
              <w:t>COSS</w:t>
            </w:r>
          </w:p>
        </w:tc>
      </w:tr>
      <w:tr w:rsidR="00015670" w:rsidRPr="00195ED1" w:rsidTr="00015670">
        <w:trPr>
          <w:gridBefore w:val="1"/>
          <w:wBefore w:w="170" w:type="dxa"/>
          <w:trHeight w:val="1850"/>
        </w:trPr>
        <w:tc>
          <w:tcPr>
            <w:tcW w:w="3633" w:type="dxa"/>
          </w:tcPr>
          <w:p w:rsidR="00015670" w:rsidRDefault="00015670" w:rsidP="007C2911">
            <w:pPr>
              <w:pStyle w:val="TableParagraph"/>
              <w:spacing w:before="1"/>
              <w:rPr>
                <w:b/>
                <w:sz w:val="24"/>
                <w:szCs w:val="24"/>
              </w:rPr>
            </w:pPr>
          </w:p>
          <w:p w:rsidR="00A35495" w:rsidRDefault="00A35495" w:rsidP="007C2911">
            <w:pPr>
              <w:pStyle w:val="TableParagraph"/>
              <w:spacing w:before="1"/>
              <w:rPr>
                <w:b/>
                <w:sz w:val="24"/>
                <w:szCs w:val="24"/>
              </w:rPr>
            </w:pPr>
          </w:p>
          <w:p w:rsidR="0033420F" w:rsidRPr="00195ED1" w:rsidRDefault="0033420F" w:rsidP="007C2911">
            <w:pPr>
              <w:pStyle w:val="TableParagraph"/>
              <w:spacing w:before="1"/>
              <w:rPr>
                <w:b/>
                <w:sz w:val="24"/>
                <w:szCs w:val="24"/>
              </w:rPr>
            </w:pPr>
          </w:p>
          <w:p w:rsidR="00015670" w:rsidRPr="00195ED1" w:rsidRDefault="00015670" w:rsidP="007C2911">
            <w:pPr>
              <w:pStyle w:val="TableParagraph"/>
              <w:spacing w:line="295" w:lineRule="auto"/>
              <w:ind w:left="1060" w:right="245" w:hanging="986"/>
              <w:rPr>
                <w:b/>
                <w:sz w:val="24"/>
                <w:szCs w:val="24"/>
              </w:rPr>
            </w:pPr>
            <w:r w:rsidRPr="00195ED1">
              <w:rPr>
                <w:b/>
                <w:sz w:val="24"/>
                <w:szCs w:val="24"/>
              </w:rPr>
              <w:t>DIP. MAURILIO HERNÁNDEZ</w:t>
            </w:r>
            <w:r w:rsidRPr="00195ED1">
              <w:rPr>
                <w:b/>
                <w:spacing w:val="-64"/>
                <w:sz w:val="24"/>
                <w:szCs w:val="24"/>
              </w:rPr>
              <w:t xml:space="preserve"> </w:t>
            </w:r>
            <w:r w:rsidRPr="00195ED1">
              <w:rPr>
                <w:b/>
                <w:sz w:val="24"/>
                <w:szCs w:val="24"/>
              </w:rPr>
              <w:t>GONZÁLEZ</w:t>
            </w:r>
          </w:p>
        </w:tc>
        <w:tc>
          <w:tcPr>
            <w:tcW w:w="3904" w:type="dxa"/>
            <w:gridSpan w:val="3"/>
          </w:tcPr>
          <w:p w:rsidR="00015670" w:rsidRDefault="00015670" w:rsidP="007C2911">
            <w:pPr>
              <w:pStyle w:val="TableParagraph"/>
              <w:spacing w:before="1"/>
              <w:rPr>
                <w:b/>
                <w:sz w:val="24"/>
                <w:szCs w:val="24"/>
              </w:rPr>
            </w:pPr>
          </w:p>
          <w:p w:rsidR="00A35495" w:rsidRDefault="00A35495" w:rsidP="007C2911">
            <w:pPr>
              <w:pStyle w:val="TableParagraph"/>
              <w:spacing w:before="1"/>
              <w:rPr>
                <w:b/>
                <w:sz w:val="24"/>
                <w:szCs w:val="24"/>
              </w:rPr>
            </w:pPr>
          </w:p>
          <w:p w:rsidR="0033420F" w:rsidRPr="00195ED1" w:rsidRDefault="0033420F" w:rsidP="007C2911">
            <w:pPr>
              <w:pStyle w:val="TableParagraph"/>
              <w:spacing w:before="1"/>
              <w:rPr>
                <w:b/>
                <w:sz w:val="24"/>
                <w:szCs w:val="24"/>
              </w:rPr>
            </w:pPr>
          </w:p>
          <w:p w:rsidR="00015670" w:rsidRPr="00195ED1" w:rsidRDefault="00015670" w:rsidP="007C2911">
            <w:pPr>
              <w:pStyle w:val="TableParagraph"/>
              <w:spacing w:line="295" w:lineRule="auto"/>
              <w:ind w:left="1714" w:right="164" w:hanging="1341"/>
              <w:rPr>
                <w:b/>
                <w:sz w:val="24"/>
                <w:szCs w:val="24"/>
              </w:rPr>
            </w:pPr>
            <w:r w:rsidRPr="00195ED1">
              <w:rPr>
                <w:b/>
                <w:sz w:val="24"/>
                <w:szCs w:val="24"/>
              </w:rPr>
              <w:t>DIP. MARCO ANTONIO CRUZ</w:t>
            </w:r>
            <w:r w:rsidRPr="00195ED1">
              <w:rPr>
                <w:b/>
                <w:spacing w:val="-64"/>
                <w:sz w:val="24"/>
                <w:szCs w:val="24"/>
              </w:rPr>
              <w:t xml:space="preserve"> </w:t>
            </w:r>
            <w:proofErr w:type="spellStart"/>
            <w:r w:rsidRPr="00195ED1">
              <w:rPr>
                <w:b/>
                <w:sz w:val="24"/>
                <w:szCs w:val="24"/>
              </w:rPr>
              <w:t>CRUZ</w:t>
            </w:r>
            <w:proofErr w:type="spellEnd"/>
          </w:p>
        </w:tc>
      </w:tr>
      <w:tr w:rsidR="00015670" w:rsidRPr="00195ED1" w:rsidTr="00015670">
        <w:trPr>
          <w:gridBefore w:val="1"/>
          <w:wBefore w:w="170" w:type="dxa"/>
          <w:trHeight w:val="1404"/>
        </w:trPr>
        <w:tc>
          <w:tcPr>
            <w:tcW w:w="3633" w:type="dxa"/>
          </w:tcPr>
          <w:p w:rsidR="00015670" w:rsidRDefault="00015670" w:rsidP="007C2911">
            <w:pPr>
              <w:pStyle w:val="TableParagraph"/>
              <w:spacing w:before="2"/>
              <w:rPr>
                <w:b/>
                <w:sz w:val="24"/>
                <w:szCs w:val="24"/>
              </w:rPr>
            </w:pPr>
          </w:p>
          <w:p w:rsidR="006701FC" w:rsidRDefault="006701FC" w:rsidP="007C2911">
            <w:pPr>
              <w:pStyle w:val="TableParagraph"/>
              <w:spacing w:before="2"/>
              <w:rPr>
                <w:b/>
                <w:sz w:val="24"/>
                <w:szCs w:val="24"/>
              </w:rPr>
            </w:pPr>
          </w:p>
          <w:p w:rsidR="006701FC" w:rsidRPr="00195ED1" w:rsidRDefault="006701FC" w:rsidP="007C2911">
            <w:pPr>
              <w:pStyle w:val="TableParagraph"/>
              <w:spacing w:before="2"/>
              <w:rPr>
                <w:b/>
                <w:sz w:val="24"/>
                <w:szCs w:val="24"/>
              </w:rPr>
            </w:pPr>
          </w:p>
          <w:p w:rsidR="00015670" w:rsidRPr="00195ED1" w:rsidRDefault="00015670" w:rsidP="007C2911">
            <w:pPr>
              <w:pStyle w:val="TableParagraph"/>
              <w:spacing w:before="1" w:line="340" w:lineRule="atLeast"/>
              <w:ind w:left="1000" w:right="317" w:hanging="851"/>
              <w:rPr>
                <w:b/>
                <w:sz w:val="24"/>
                <w:szCs w:val="24"/>
              </w:rPr>
            </w:pPr>
            <w:r w:rsidRPr="00195ED1">
              <w:rPr>
                <w:b/>
                <w:sz w:val="24"/>
                <w:szCs w:val="24"/>
              </w:rPr>
              <w:t>DIP. MARIO ARIEL JUAREZ</w:t>
            </w:r>
            <w:r w:rsidRPr="00195ED1">
              <w:rPr>
                <w:b/>
                <w:spacing w:val="-64"/>
                <w:sz w:val="24"/>
                <w:szCs w:val="24"/>
              </w:rPr>
              <w:t xml:space="preserve"> </w:t>
            </w:r>
            <w:r w:rsidRPr="00195ED1">
              <w:rPr>
                <w:b/>
                <w:sz w:val="24"/>
                <w:szCs w:val="24"/>
              </w:rPr>
              <w:t>RODRÍGUEZ</w:t>
            </w:r>
          </w:p>
        </w:tc>
        <w:tc>
          <w:tcPr>
            <w:tcW w:w="3904" w:type="dxa"/>
            <w:gridSpan w:val="3"/>
          </w:tcPr>
          <w:p w:rsidR="00015670" w:rsidRDefault="00015670" w:rsidP="007C2911">
            <w:pPr>
              <w:pStyle w:val="TableParagraph"/>
              <w:spacing w:before="2"/>
              <w:rPr>
                <w:b/>
                <w:sz w:val="24"/>
                <w:szCs w:val="24"/>
              </w:rPr>
            </w:pPr>
          </w:p>
          <w:p w:rsidR="006701FC" w:rsidRDefault="006701FC" w:rsidP="007C2911">
            <w:pPr>
              <w:pStyle w:val="TableParagraph"/>
              <w:spacing w:before="2"/>
              <w:rPr>
                <w:b/>
                <w:sz w:val="24"/>
                <w:szCs w:val="24"/>
              </w:rPr>
            </w:pPr>
          </w:p>
          <w:p w:rsidR="006701FC" w:rsidRPr="00195ED1" w:rsidRDefault="006701FC" w:rsidP="007C2911">
            <w:pPr>
              <w:pStyle w:val="TableParagraph"/>
              <w:spacing w:before="2"/>
              <w:rPr>
                <w:b/>
                <w:sz w:val="24"/>
                <w:szCs w:val="24"/>
              </w:rPr>
            </w:pPr>
          </w:p>
          <w:p w:rsidR="00015670" w:rsidRPr="00195ED1" w:rsidRDefault="00015670" w:rsidP="007C2911">
            <w:pPr>
              <w:pStyle w:val="TableParagraph"/>
              <w:spacing w:before="1" w:line="340" w:lineRule="atLeast"/>
              <w:ind w:left="1648" w:right="197" w:hanging="1241"/>
              <w:rPr>
                <w:b/>
                <w:sz w:val="24"/>
                <w:szCs w:val="24"/>
              </w:rPr>
            </w:pPr>
            <w:r w:rsidRPr="00195ED1">
              <w:rPr>
                <w:b/>
                <w:sz w:val="24"/>
                <w:szCs w:val="24"/>
              </w:rPr>
              <w:t>DIP. FAUSTINO DE LA CRUZ</w:t>
            </w:r>
            <w:r w:rsidRPr="00195ED1">
              <w:rPr>
                <w:b/>
                <w:spacing w:val="-64"/>
                <w:sz w:val="24"/>
                <w:szCs w:val="24"/>
              </w:rPr>
              <w:t xml:space="preserve"> </w:t>
            </w:r>
            <w:r w:rsidRPr="00195ED1">
              <w:rPr>
                <w:b/>
                <w:sz w:val="24"/>
                <w:szCs w:val="24"/>
              </w:rPr>
              <w:t>PÉREZ</w:t>
            </w:r>
          </w:p>
        </w:tc>
      </w:tr>
      <w:tr w:rsidR="00015670" w:rsidRPr="00195ED1" w:rsidTr="00015670">
        <w:trPr>
          <w:gridAfter w:val="1"/>
          <w:wAfter w:w="48" w:type="dxa"/>
          <w:trHeight w:val="1421"/>
        </w:trPr>
        <w:tc>
          <w:tcPr>
            <w:tcW w:w="3910" w:type="dxa"/>
            <w:gridSpan w:val="3"/>
          </w:tcPr>
          <w:p w:rsidR="00015670" w:rsidRPr="00195ED1" w:rsidRDefault="00015670" w:rsidP="007C2911">
            <w:pPr>
              <w:pStyle w:val="TableParagraph"/>
              <w:spacing w:line="268" w:lineRule="exact"/>
              <w:ind w:left="50"/>
              <w:rPr>
                <w:b/>
                <w:sz w:val="24"/>
                <w:szCs w:val="24"/>
              </w:rPr>
            </w:pPr>
          </w:p>
          <w:p w:rsidR="00015670" w:rsidRPr="00195ED1" w:rsidRDefault="00015670" w:rsidP="007C2911">
            <w:pPr>
              <w:pStyle w:val="TableParagraph"/>
              <w:spacing w:line="268" w:lineRule="exact"/>
              <w:ind w:left="50"/>
              <w:rPr>
                <w:b/>
                <w:sz w:val="24"/>
                <w:szCs w:val="24"/>
              </w:rPr>
            </w:pPr>
          </w:p>
          <w:p w:rsidR="00015670" w:rsidRPr="00195ED1" w:rsidRDefault="00015670" w:rsidP="007C2911">
            <w:pPr>
              <w:pStyle w:val="TableParagraph"/>
              <w:spacing w:line="268" w:lineRule="exact"/>
              <w:ind w:left="50"/>
              <w:rPr>
                <w:b/>
                <w:sz w:val="24"/>
                <w:szCs w:val="24"/>
              </w:rPr>
            </w:pPr>
          </w:p>
          <w:p w:rsidR="00015670" w:rsidRPr="00195ED1" w:rsidRDefault="00015670" w:rsidP="007C2911">
            <w:pPr>
              <w:pStyle w:val="TableParagraph"/>
              <w:spacing w:line="268" w:lineRule="exact"/>
              <w:ind w:left="50"/>
              <w:jc w:val="center"/>
              <w:rPr>
                <w:b/>
                <w:sz w:val="24"/>
                <w:szCs w:val="24"/>
              </w:rPr>
            </w:pPr>
            <w:r w:rsidRPr="00195ED1">
              <w:rPr>
                <w:b/>
                <w:sz w:val="24"/>
                <w:szCs w:val="24"/>
              </w:rPr>
              <w:t>DIP.</w:t>
            </w:r>
            <w:r w:rsidRPr="00195ED1">
              <w:rPr>
                <w:b/>
                <w:spacing w:val="-5"/>
                <w:sz w:val="24"/>
                <w:szCs w:val="24"/>
              </w:rPr>
              <w:t xml:space="preserve"> </w:t>
            </w:r>
            <w:r w:rsidRPr="00195ED1">
              <w:rPr>
                <w:b/>
                <w:sz w:val="24"/>
                <w:szCs w:val="24"/>
              </w:rPr>
              <w:t>CAMILO</w:t>
            </w:r>
            <w:r w:rsidRPr="00195ED1">
              <w:rPr>
                <w:b/>
                <w:spacing w:val="-6"/>
                <w:sz w:val="24"/>
                <w:szCs w:val="24"/>
              </w:rPr>
              <w:t xml:space="preserve"> </w:t>
            </w:r>
            <w:r w:rsidRPr="00195ED1">
              <w:rPr>
                <w:b/>
                <w:sz w:val="24"/>
                <w:szCs w:val="24"/>
              </w:rPr>
              <w:t>MURILLO</w:t>
            </w:r>
            <w:r w:rsidRPr="00195ED1">
              <w:rPr>
                <w:b/>
                <w:spacing w:val="1"/>
                <w:sz w:val="24"/>
                <w:szCs w:val="24"/>
              </w:rPr>
              <w:t xml:space="preserve"> </w:t>
            </w:r>
            <w:r w:rsidRPr="00195ED1">
              <w:rPr>
                <w:b/>
                <w:sz w:val="24"/>
                <w:szCs w:val="24"/>
              </w:rPr>
              <w:t>ZAVALA</w:t>
            </w:r>
          </w:p>
        </w:tc>
        <w:tc>
          <w:tcPr>
            <w:tcW w:w="3749" w:type="dxa"/>
          </w:tcPr>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line="295" w:lineRule="auto"/>
              <w:ind w:left="50"/>
              <w:jc w:val="center"/>
              <w:rPr>
                <w:b/>
                <w:sz w:val="24"/>
                <w:szCs w:val="24"/>
              </w:rPr>
            </w:pPr>
            <w:r w:rsidRPr="00195ED1">
              <w:rPr>
                <w:b/>
                <w:sz w:val="24"/>
                <w:szCs w:val="24"/>
              </w:rPr>
              <w:t>DIP. NAZARIO GUTIÉRREZ</w:t>
            </w:r>
            <w:r w:rsidRPr="00195ED1">
              <w:rPr>
                <w:b/>
                <w:spacing w:val="-64"/>
                <w:sz w:val="24"/>
                <w:szCs w:val="24"/>
              </w:rPr>
              <w:t xml:space="preserve"> </w:t>
            </w:r>
            <w:r w:rsidRPr="00195ED1">
              <w:rPr>
                <w:b/>
                <w:sz w:val="24"/>
                <w:szCs w:val="24"/>
              </w:rPr>
              <w:t>MARTÍNEZ</w:t>
            </w:r>
          </w:p>
        </w:tc>
      </w:tr>
      <w:tr w:rsidR="00015670" w:rsidRPr="00195ED1" w:rsidTr="00015670">
        <w:trPr>
          <w:gridAfter w:val="1"/>
          <w:wAfter w:w="48" w:type="dxa"/>
          <w:trHeight w:val="2040"/>
        </w:trPr>
        <w:tc>
          <w:tcPr>
            <w:tcW w:w="3910" w:type="dxa"/>
            <w:gridSpan w:val="3"/>
          </w:tcPr>
          <w:p w:rsidR="00015670" w:rsidRPr="00195ED1" w:rsidRDefault="00015670" w:rsidP="007C2911">
            <w:pPr>
              <w:pStyle w:val="TableParagraph"/>
              <w:ind w:left="50"/>
              <w:rPr>
                <w:b/>
                <w:sz w:val="24"/>
                <w:szCs w:val="24"/>
              </w:rPr>
            </w:pPr>
          </w:p>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208" w:line="295" w:lineRule="auto"/>
              <w:ind w:left="50"/>
              <w:jc w:val="center"/>
              <w:rPr>
                <w:b/>
                <w:sz w:val="24"/>
                <w:szCs w:val="24"/>
              </w:rPr>
            </w:pPr>
            <w:r w:rsidRPr="00195ED1">
              <w:rPr>
                <w:b/>
                <w:sz w:val="24"/>
                <w:szCs w:val="24"/>
              </w:rPr>
              <w:t>DIP.</w:t>
            </w:r>
            <w:r w:rsidRPr="00195ED1">
              <w:rPr>
                <w:b/>
                <w:spacing w:val="-11"/>
                <w:sz w:val="24"/>
                <w:szCs w:val="24"/>
              </w:rPr>
              <w:t xml:space="preserve"> </w:t>
            </w:r>
            <w:r w:rsidRPr="00195ED1">
              <w:rPr>
                <w:b/>
                <w:sz w:val="24"/>
                <w:szCs w:val="24"/>
              </w:rPr>
              <w:t>VALENTIN</w:t>
            </w:r>
            <w:r w:rsidRPr="00195ED1">
              <w:rPr>
                <w:b/>
                <w:spacing w:val="-6"/>
                <w:sz w:val="24"/>
                <w:szCs w:val="24"/>
              </w:rPr>
              <w:t xml:space="preserve"> </w:t>
            </w:r>
            <w:r w:rsidRPr="00195ED1">
              <w:rPr>
                <w:b/>
                <w:sz w:val="24"/>
                <w:szCs w:val="24"/>
              </w:rPr>
              <w:t>GONZÁLEZ</w:t>
            </w:r>
            <w:r w:rsidRPr="00195ED1">
              <w:rPr>
                <w:b/>
                <w:spacing w:val="-64"/>
                <w:sz w:val="24"/>
                <w:szCs w:val="24"/>
              </w:rPr>
              <w:t xml:space="preserve"> </w:t>
            </w:r>
            <w:r w:rsidRPr="00195ED1">
              <w:rPr>
                <w:b/>
                <w:sz w:val="24"/>
                <w:szCs w:val="24"/>
              </w:rPr>
              <w:t>BAUTISTA</w:t>
            </w:r>
          </w:p>
        </w:tc>
        <w:tc>
          <w:tcPr>
            <w:tcW w:w="3749" w:type="dxa"/>
          </w:tcPr>
          <w:p w:rsidR="00015670" w:rsidRPr="00195ED1" w:rsidRDefault="00015670" w:rsidP="007C2911">
            <w:pPr>
              <w:pStyle w:val="TableParagraph"/>
              <w:ind w:left="50"/>
              <w:rPr>
                <w:b/>
                <w:sz w:val="24"/>
                <w:szCs w:val="24"/>
              </w:rPr>
            </w:pPr>
          </w:p>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208"/>
              <w:ind w:left="50"/>
              <w:jc w:val="center"/>
              <w:rPr>
                <w:b/>
                <w:sz w:val="24"/>
                <w:szCs w:val="24"/>
              </w:rPr>
            </w:pPr>
            <w:r w:rsidRPr="00195ED1">
              <w:rPr>
                <w:b/>
                <w:sz w:val="24"/>
                <w:szCs w:val="24"/>
              </w:rPr>
              <w:t>DIP.</w:t>
            </w:r>
            <w:r w:rsidRPr="00195ED1">
              <w:rPr>
                <w:b/>
                <w:spacing w:val="-4"/>
                <w:sz w:val="24"/>
                <w:szCs w:val="24"/>
              </w:rPr>
              <w:t xml:space="preserve"> </w:t>
            </w:r>
            <w:r w:rsidRPr="00195ED1">
              <w:rPr>
                <w:b/>
                <w:sz w:val="24"/>
                <w:szCs w:val="24"/>
              </w:rPr>
              <w:t>GERARDO</w:t>
            </w:r>
            <w:r w:rsidRPr="00195ED1">
              <w:rPr>
                <w:b/>
                <w:spacing w:val="-3"/>
                <w:sz w:val="24"/>
                <w:szCs w:val="24"/>
              </w:rPr>
              <w:t xml:space="preserve"> </w:t>
            </w:r>
            <w:r w:rsidRPr="00195ED1">
              <w:rPr>
                <w:b/>
                <w:sz w:val="24"/>
                <w:szCs w:val="24"/>
              </w:rPr>
              <w:t>ULLOA</w:t>
            </w:r>
            <w:r w:rsidRPr="00195ED1">
              <w:rPr>
                <w:b/>
                <w:spacing w:val="-1"/>
                <w:sz w:val="24"/>
                <w:szCs w:val="24"/>
              </w:rPr>
              <w:t xml:space="preserve"> </w:t>
            </w:r>
            <w:r w:rsidRPr="00195ED1">
              <w:rPr>
                <w:b/>
                <w:sz w:val="24"/>
                <w:szCs w:val="24"/>
              </w:rPr>
              <w:t>PÉREZ</w:t>
            </w:r>
          </w:p>
        </w:tc>
      </w:tr>
      <w:tr w:rsidR="00015670" w:rsidRPr="00195ED1" w:rsidTr="00015670">
        <w:trPr>
          <w:gridAfter w:val="1"/>
          <w:wAfter w:w="48" w:type="dxa"/>
          <w:trHeight w:val="3893"/>
        </w:trPr>
        <w:tc>
          <w:tcPr>
            <w:tcW w:w="3910" w:type="dxa"/>
            <w:gridSpan w:val="3"/>
          </w:tcPr>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1"/>
              <w:ind w:left="50"/>
              <w:rPr>
                <w:b/>
                <w:sz w:val="24"/>
                <w:szCs w:val="24"/>
              </w:rPr>
            </w:pPr>
          </w:p>
          <w:p w:rsidR="00015670" w:rsidRPr="00195ED1" w:rsidRDefault="00015670" w:rsidP="007C2911">
            <w:pPr>
              <w:pStyle w:val="TableParagraph"/>
              <w:spacing w:line="295" w:lineRule="auto"/>
              <w:ind w:left="50"/>
              <w:jc w:val="center"/>
              <w:rPr>
                <w:b/>
                <w:sz w:val="24"/>
                <w:szCs w:val="24"/>
              </w:rPr>
            </w:pPr>
            <w:r w:rsidRPr="00195ED1">
              <w:rPr>
                <w:b/>
                <w:sz w:val="24"/>
                <w:szCs w:val="24"/>
              </w:rPr>
              <w:t>DIP. YESICA YANET ROJAS</w:t>
            </w:r>
            <w:r w:rsidRPr="00195ED1">
              <w:rPr>
                <w:b/>
                <w:spacing w:val="-64"/>
                <w:sz w:val="24"/>
                <w:szCs w:val="24"/>
              </w:rPr>
              <w:t xml:space="preserve"> </w:t>
            </w:r>
            <w:r w:rsidRPr="00195ED1">
              <w:rPr>
                <w:b/>
                <w:sz w:val="24"/>
                <w:szCs w:val="24"/>
              </w:rPr>
              <w:t>HERNÁNDEZ</w:t>
            </w:r>
          </w:p>
          <w:p w:rsidR="00015670" w:rsidRPr="00195ED1" w:rsidRDefault="00015670" w:rsidP="007C2911">
            <w:pPr>
              <w:pStyle w:val="TableParagraph"/>
              <w:ind w:left="50"/>
              <w:rPr>
                <w:b/>
                <w:sz w:val="24"/>
                <w:szCs w:val="24"/>
              </w:rPr>
            </w:pPr>
          </w:p>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166" w:line="295" w:lineRule="auto"/>
              <w:ind w:left="50"/>
              <w:jc w:val="center"/>
              <w:rPr>
                <w:b/>
                <w:sz w:val="24"/>
                <w:szCs w:val="24"/>
              </w:rPr>
            </w:pPr>
            <w:r w:rsidRPr="00195ED1">
              <w:rPr>
                <w:b/>
                <w:sz w:val="24"/>
                <w:szCs w:val="24"/>
              </w:rPr>
              <w:t>DIP.</w:t>
            </w:r>
            <w:r w:rsidRPr="00195ED1">
              <w:rPr>
                <w:b/>
                <w:spacing w:val="-7"/>
                <w:sz w:val="24"/>
                <w:szCs w:val="24"/>
              </w:rPr>
              <w:t xml:space="preserve"> </w:t>
            </w:r>
            <w:r w:rsidRPr="00195ED1">
              <w:rPr>
                <w:b/>
                <w:sz w:val="24"/>
                <w:szCs w:val="24"/>
              </w:rPr>
              <w:t>MARIA</w:t>
            </w:r>
            <w:r w:rsidRPr="00195ED1">
              <w:rPr>
                <w:b/>
                <w:spacing w:val="-3"/>
                <w:sz w:val="24"/>
                <w:szCs w:val="24"/>
              </w:rPr>
              <w:t xml:space="preserve"> </w:t>
            </w:r>
            <w:r w:rsidRPr="00195ED1">
              <w:rPr>
                <w:b/>
                <w:sz w:val="24"/>
                <w:szCs w:val="24"/>
              </w:rPr>
              <w:t>DEL</w:t>
            </w:r>
            <w:r w:rsidRPr="00195ED1">
              <w:rPr>
                <w:b/>
                <w:spacing w:val="-8"/>
                <w:sz w:val="24"/>
                <w:szCs w:val="24"/>
              </w:rPr>
              <w:t xml:space="preserve"> </w:t>
            </w:r>
            <w:r w:rsidRPr="00195ED1">
              <w:rPr>
                <w:b/>
                <w:sz w:val="24"/>
                <w:szCs w:val="24"/>
              </w:rPr>
              <w:t>ROSARIO</w:t>
            </w:r>
            <w:r w:rsidRPr="00195ED1">
              <w:rPr>
                <w:b/>
                <w:spacing w:val="-63"/>
                <w:sz w:val="24"/>
                <w:szCs w:val="24"/>
              </w:rPr>
              <w:t xml:space="preserve"> </w:t>
            </w:r>
            <w:r w:rsidRPr="00195ED1">
              <w:rPr>
                <w:b/>
                <w:sz w:val="24"/>
                <w:szCs w:val="24"/>
              </w:rPr>
              <w:t>ELIZALDE</w:t>
            </w:r>
            <w:r w:rsidRPr="00195ED1">
              <w:rPr>
                <w:b/>
                <w:spacing w:val="-2"/>
                <w:sz w:val="24"/>
                <w:szCs w:val="24"/>
              </w:rPr>
              <w:t xml:space="preserve"> </w:t>
            </w:r>
            <w:r w:rsidRPr="00195ED1">
              <w:rPr>
                <w:b/>
                <w:sz w:val="24"/>
                <w:szCs w:val="24"/>
              </w:rPr>
              <w:t>VAZQUEZ</w:t>
            </w:r>
          </w:p>
        </w:tc>
        <w:tc>
          <w:tcPr>
            <w:tcW w:w="3749" w:type="dxa"/>
          </w:tcPr>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1"/>
              <w:ind w:left="50"/>
              <w:rPr>
                <w:b/>
                <w:sz w:val="24"/>
                <w:szCs w:val="24"/>
              </w:rPr>
            </w:pPr>
          </w:p>
          <w:p w:rsidR="00015670" w:rsidRPr="00195ED1" w:rsidRDefault="00015670" w:rsidP="007C2911">
            <w:pPr>
              <w:pStyle w:val="TableParagraph"/>
              <w:spacing w:line="295" w:lineRule="auto"/>
              <w:ind w:left="50"/>
              <w:jc w:val="center"/>
              <w:rPr>
                <w:b/>
                <w:sz w:val="24"/>
                <w:szCs w:val="24"/>
              </w:rPr>
            </w:pPr>
            <w:r w:rsidRPr="00195ED1">
              <w:rPr>
                <w:b/>
                <w:sz w:val="24"/>
                <w:szCs w:val="24"/>
              </w:rPr>
              <w:t>DIP. BEATRIZ GARCÍA</w:t>
            </w:r>
            <w:r w:rsidRPr="00195ED1">
              <w:rPr>
                <w:b/>
                <w:spacing w:val="-64"/>
                <w:sz w:val="24"/>
                <w:szCs w:val="24"/>
              </w:rPr>
              <w:t xml:space="preserve"> </w:t>
            </w:r>
            <w:r w:rsidRPr="00195ED1">
              <w:rPr>
                <w:b/>
                <w:sz w:val="24"/>
                <w:szCs w:val="24"/>
              </w:rPr>
              <w:t>VILLEGAS</w:t>
            </w:r>
          </w:p>
          <w:p w:rsidR="00015670" w:rsidRPr="00195ED1" w:rsidRDefault="00015670" w:rsidP="007C2911">
            <w:pPr>
              <w:pStyle w:val="TableParagraph"/>
              <w:ind w:left="50"/>
              <w:rPr>
                <w:b/>
                <w:sz w:val="24"/>
                <w:szCs w:val="24"/>
              </w:rPr>
            </w:pPr>
          </w:p>
          <w:p w:rsidR="00015670" w:rsidRPr="00195ED1" w:rsidRDefault="00015670" w:rsidP="007C2911">
            <w:pPr>
              <w:pStyle w:val="TableParagraph"/>
              <w:ind w:left="50"/>
              <w:rPr>
                <w:b/>
                <w:sz w:val="24"/>
                <w:szCs w:val="24"/>
              </w:rPr>
            </w:pPr>
          </w:p>
          <w:p w:rsidR="00015670" w:rsidRPr="00195ED1" w:rsidRDefault="00015670" w:rsidP="007C2911">
            <w:pPr>
              <w:pStyle w:val="TableParagraph"/>
              <w:spacing w:before="166" w:line="295" w:lineRule="auto"/>
              <w:ind w:left="50"/>
              <w:jc w:val="center"/>
              <w:rPr>
                <w:b/>
                <w:sz w:val="24"/>
                <w:szCs w:val="24"/>
              </w:rPr>
            </w:pPr>
            <w:r w:rsidRPr="00195ED1">
              <w:rPr>
                <w:b/>
                <w:sz w:val="24"/>
                <w:szCs w:val="24"/>
              </w:rPr>
              <w:t>DIP. ROSA MARÍA ZETINA</w:t>
            </w:r>
            <w:r w:rsidRPr="00195ED1">
              <w:rPr>
                <w:b/>
                <w:spacing w:val="-64"/>
                <w:sz w:val="24"/>
                <w:szCs w:val="24"/>
              </w:rPr>
              <w:t xml:space="preserve"> </w:t>
            </w:r>
            <w:r w:rsidRPr="00195ED1">
              <w:rPr>
                <w:b/>
                <w:sz w:val="24"/>
                <w:szCs w:val="24"/>
              </w:rPr>
              <w:t>GONZÁLEZ</w:t>
            </w:r>
          </w:p>
        </w:tc>
      </w:tr>
      <w:tr w:rsidR="00015670" w:rsidRPr="00195ED1" w:rsidTr="00015670">
        <w:trPr>
          <w:gridAfter w:val="1"/>
          <w:wAfter w:w="48" w:type="dxa"/>
          <w:trHeight w:val="1234"/>
        </w:trPr>
        <w:tc>
          <w:tcPr>
            <w:tcW w:w="3910" w:type="dxa"/>
            <w:gridSpan w:val="3"/>
          </w:tcPr>
          <w:p w:rsidR="00015670" w:rsidRDefault="00015670" w:rsidP="007C2911">
            <w:pPr>
              <w:pStyle w:val="TableParagraph"/>
              <w:spacing w:before="5"/>
              <w:ind w:left="50"/>
              <w:rPr>
                <w:b/>
                <w:sz w:val="24"/>
                <w:szCs w:val="24"/>
              </w:rPr>
            </w:pPr>
          </w:p>
          <w:p w:rsidR="00A35495" w:rsidRPr="00195ED1" w:rsidRDefault="00A35495" w:rsidP="007C2911">
            <w:pPr>
              <w:pStyle w:val="TableParagraph"/>
              <w:spacing w:before="5"/>
              <w:ind w:left="50"/>
              <w:rPr>
                <w:b/>
                <w:sz w:val="24"/>
                <w:szCs w:val="24"/>
              </w:rPr>
            </w:pPr>
          </w:p>
          <w:p w:rsidR="00015670" w:rsidRPr="00195ED1" w:rsidRDefault="00015670" w:rsidP="007C2911">
            <w:pPr>
              <w:pStyle w:val="TableParagraph"/>
              <w:spacing w:line="340" w:lineRule="atLeast"/>
              <w:ind w:left="50"/>
              <w:jc w:val="center"/>
              <w:rPr>
                <w:b/>
                <w:sz w:val="24"/>
                <w:szCs w:val="24"/>
              </w:rPr>
            </w:pPr>
            <w:r w:rsidRPr="00195ED1">
              <w:rPr>
                <w:b/>
                <w:sz w:val="24"/>
                <w:szCs w:val="24"/>
              </w:rPr>
              <w:t>DIP. DANIEL ANDRÉS SIBAJA</w:t>
            </w:r>
            <w:r w:rsidRPr="00195ED1">
              <w:rPr>
                <w:b/>
                <w:spacing w:val="-64"/>
                <w:sz w:val="24"/>
                <w:szCs w:val="24"/>
              </w:rPr>
              <w:t xml:space="preserve"> </w:t>
            </w:r>
            <w:r w:rsidRPr="00195ED1">
              <w:rPr>
                <w:b/>
                <w:sz w:val="24"/>
                <w:szCs w:val="24"/>
              </w:rPr>
              <w:t>GONZÁLEZ</w:t>
            </w:r>
          </w:p>
        </w:tc>
        <w:tc>
          <w:tcPr>
            <w:tcW w:w="3749" w:type="dxa"/>
          </w:tcPr>
          <w:p w:rsidR="00015670" w:rsidRDefault="00015670" w:rsidP="007C2911">
            <w:pPr>
              <w:pStyle w:val="TableParagraph"/>
              <w:spacing w:before="5"/>
              <w:ind w:left="50"/>
              <w:rPr>
                <w:b/>
                <w:sz w:val="24"/>
                <w:szCs w:val="24"/>
              </w:rPr>
            </w:pPr>
          </w:p>
          <w:p w:rsidR="00A35495" w:rsidRPr="00195ED1" w:rsidRDefault="00A35495" w:rsidP="007C2911">
            <w:pPr>
              <w:pStyle w:val="TableParagraph"/>
              <w:spacing w:before="5"/>
              <w:ind w:left="50"/>
              <w:rPr>
                <w:b/>
                <w:sz w:val="24"/>
                <w:szCs w:val="24"/>
              </w:rPr>
            </w:pPr>
          </w:p>
          <w:p w:rsidR="00015670" w:rsidRPr="00195ED1" w:rsidRDefault="00015670" w:rsidP="007C2911">
            <w:pPr>
              <w:pStyle w:val="TableParagraph"/>
              <w:spacing w:line="340" w:lineRule="atLeast"/>
              <w:ind w:left="50"/>
              <w:jc w:val="center"/>
              <w:rPr>
                <w:b/>
                <w:sz w:val="24"/>
                <w:szCs w:val="24"/>
              </w:rPr>
            </w:pPr>
            <w:r w:rsidRPr="00195ED1">
              <w:rPr>
                <w:b/>
                <w:sz w:val="24"/>
                <w:szCs w:val="24"/>
              </w:rPr>
              <w:t>DIP. KARINA LABASTIDA</w:t>
            </w:r>
            <w:r w:rsidRPr="00195ED1">
              <w:rPr>
                <w:b/>
                <w:spacing w:val="-64"/>
                <w:sz w:val="24"/>
                <w:szCs w:val="24"/>
              </w:rPr>
              <w:t xml:space="preserve"> </w:t>
            </w:r>
            <w:r w:rsidRPr="00195ED1">
              <w:rPr>
                <w:b/>
                <w:sz w:val="24"/>
                <w:szCs w:val="24"/>
              </w:rPr>
              <w:t>SOTELO</w:t>
            </w:r>
          </w:p>
        </w:tc>
      </w:tr>
    </w:tbl>
    <w:p w:rsidR="00015670" w:rsidRPr="00195ED1" w:rsidRDefault="00015670" w:rsidP="00015670">
      <w:pPr>
        <w:pStyle w:val="Textoindependiente"/>
        <w:ind w:left="50"/>
        <w:jc w:val="center"/>
        <w:rPr>
          <w:b/>
        </w:rPr>
      </w:pPr>
    </w:p>
    <w:p w:rsidR="00015670" w:rsidRPr="00195ED1" w:rsidRDefault="00015670" w:rsidP="00015670">
      <w:pPr>
        <w:pStyle w:val="Textoindependiente"/>
        <w:spacing w:before="1"/>
        <w:ind w:left="50"/>
        <w:jc w:val="center"/>
        <w:rPr>
          <w:b/>
        </w:rPr>
      </w:pPr>
    </w:p>
    <w:tbl>
      <w:tblPr>
        <w:tblStyle w:val="TableNormal"/>
        <w:tblW w:w="0" w:type="auto"/>
        <w:tblInd w:w="743" w:type="dxa"/>
        <w:tblLayout w:type="fixed"/>
        <w:tblLook w:val="01E0" w:firstRow="1" w:lastRow="1" w:firstColumn="1" w:lastColumn="1" w:noHBand="0" w:noVBand="0"/>
      </w:tblPr>
      <w:tblGrid>
        <w:gridCol w:w="3849"/>
        <w:gridCol w:w="3806"/>
      </w:tblGrid>
      <w:tr w:rsidR="00015670" w:rsidRPr="00195ED1" w:rsidTr="007C2911">
        <w:trPr>
          <w:trHeight w:val="1609"/>
        </w:trPr>
        <w:tc>
          <w:tcPr>
            <w:tcW w:w="3849" w:type="dxa"/>
          </w:tcPr>
          <w:p w:rsidR="00015670" w:rsidRDefault="00015670" w:rsidP="00015670">
            <w:pPr>
              <w:pStyle w:val="TableParagraph"/>
              <w:spacing w:before="57"/>
              <w:ind w:left="50"/>
              <w:jc w:val="center"/>
              <w:rPr>
                <w:b/>
                <w:sz w:val="24"/>
                <w:szCs w:val="24"/>
              </w:rPr>
            </w:pPr>
          </w:p>
          <w:p w:rsidR="00015670" w:rsidRPr="00015670" w:rsidRDefault="00015670" w:rsidP="00015670">
            <w:pPr>
              <w:pStyle w:val="TableParagraph"/>
              <w:spacing w:before="57"/>
              <w:ind w:left="50"/>
              <w:jc w:val="center"/>
              <w:rPr>
                <w:b/>
                <w:sz w:val="24"/>
                <w:szCs w:val="24"/>
              </w:rPr>
            </w:pPr>
          </w:p>
          <w:p w:rsidR="00015670" w:rsidRPr="00015670" w:rsidRDefault="00015670" w:rsidP="00015670">
            <w:pPr>
              <w:pStyle w:val="TableParagraph"/>
              <w:spacing w:before="57"/>
              <w:ind w:left="50"/>
              <w:jc w:val="center"/>
              <w:rPr>
                <w:b/>
                <w:sz w:val="28"/>
                <w:szCs w:val="24"/>
              </w:rPr>
            </w:pPr>
          </w:p>
          <w:p w:rsidR="00015670" w:rsidRPr="00195ED1" w:rsidRDefault="00015670" w:rsidP="007C2911">
            <w:pPr>
              <w:pStyle w:val="TableParagraph"/>
              <w:ind w:left="50"/>
              <w:jc w:val="center"/>
              <w:rPr>
                <w:b/>
                <w:sz w:val="24"/>
                <w:szCs w:val="24"/>
              </w:rPr>
            </w:pPr>
            <w:r w:rsidRPr="00195ED1">
              <w:rPr>
                <w:b/>
                <w:sz w:val="24"/>
                <w:szCs w:val="24"/>
              </w:rPr>
              <w:t>DIP.</w:t>
            </w:r>
            <w:r w:rsidRPr="00195ED1">
              <w:rPr>
                <w:b/>
                <w:spacing w:val="-7"/>
                <w:sz w:val="24"/>
                <w:szCs w:val="24"/>
              </w:rPr>
              <w:t xml:space="preserve"> </w:t>
            </w:r>
            <w:r w:rsidRPr="00195ED1">
              <w:rPr>
                <w:b/>
                <w:sz w:val="24"/>
                <w:szCs w:val="24"/>
              </w:rPr>
              <w:t>DIONICIO</w:t>
            </w:r>
            <w:r w:rsidRPr="00195ED1">
              <w:rPr>
                <w:b/>
                <w:spacing w:val="-4"/>
                <w:sz w:val="24"/>
                <w:szCs w:val="24"/>
              </w:rPr>
              <w:t xml:space="preserve"> </w:t>
            </w:r>
            <w:r w:rsidRPr="00195ED1">
              <w:rPr>
                <w:b/>
                <w:sz w:val="24"/>
                <w:szCs w:val="24"/>
              </w:rPr>
              <w:t>JORGE</w:t>
            </w:r>
            <w:r w:rsidRPr="00195ED1">
              <w:rPr>
                <w:b/>
                <w:spacing w:val="-6"/>
                <w:sz w:val="24"/>
                <w:szCs w:val="24"/>
              </w:rPr>
              <w:t xml:space="preserve"> </w:t>
            </w:r>
            <w:r w:rsidRPr="00195ED1">
              <w:rPr>
                <w:b/>
                <w:sz w:val="24"/>
                <w:szCs w:val="24"/>
              </w:rPr>
              <w:t>GARCÍA</w:t>
            </w:r>
            <w:r w:rsidRPr="00195ED1">
              <w:rPr>
                <w:b/>
                <w:spacing w:val="-63"/>
                <w:sz w:val="24"/>
                <w:szCs w:val="24"/>
              </w:rPr>
              <w:t xml:space="preserve"> </w:t>
            </w:r>
            <w:r w:rsidRPr="00195ED1">
              <w:rPr>
                <w:b/>
                <w:sz w:val="24"/>
                <w:szCs w:val="24"/>
              </w:rPr>
              <w:t>SÁNCHEZ</w:t>
            </w:r>
          </w:p>
        </w:tc>
        <w:tc>
          <w:tcPr>
            <w:tcW w:w="3806" w:type="dxa"/>
          </w:tcPr>
          <w:p w:rsidR="00015670" w:rsidRDefault="00015670" w:rsidP="00015670">
            <w:pPr>
              <w:pStyle w:val="TableParagraph"/>
              <w:spacing w:before="57"/>
              <w:ind w:left="50"/>
              <w:jc w:val="center"/>
              <w:rPr>
                <w:b/>
                <w:sz w:val="24"/>
                <w:szCs w:val="24"/>
              </w:rPr>
            </w:pPr>
          </w:p>
          <w:p w:rsidR="00015670" w:rsidRDefault="00015670" w:rsidP="00015670">
            <w:pPr>
              <w:pStyle w:val="TableParagraph"/>
              <w:spacing w:before="57"/>
              <w:ind w:left="50"/>
              <w:jc w:val="center"/>
              <w:rPr>
                <w:b/>
                <w:sz w:val="24"/>
                <w:szCs w:val="24"/>
              </w:rPr>
            </w:pPr>
          </w:p>
          <w:p w:rsidR="00015670" w:rsidRDefault="00015670" w:rsidP="00015670">
            <w:pPr>
              <w:pStyle w:val="TableParagraph"/>
              <w:spacing w:before="57"/>
              <w:ind w:left="50"/>
              <w:jc w:val="center"/>
              <w:rPr>
                <w:b/>
                <w:sz w:val="24"/>
                <w:szCs w:val="24"/>
              </w:rPr>
            </w:pPr>
          </w:p>
          <w:p w:rsidR="00015670" w:rsidRPr="00195ED1" w:rsidRDefault="00015670" w:rsidP="007C2911">
            <w:pPr>
              <w:pStyle w:val="TableParagraph"/>
              <w:spacing w:before="57" w:line="295" w:lineRule="auto"/>
              <w:ind w:left="50"/>
              <w:jc w:val="center"/>
              <w:rPr>
                <w:b/>
                <w:sz w:val="24"/>
                <w:szCs w:val="24"/>
              </w:rPr>
            </w:pPr>
            <w:r w:rsidRPr="00195ED1">
              <w:rPr>
                <w:b/>
                <w:sz w:val="24"/>
                <w:szCs w:val="24"/>
              </w:rPr>
              <w:t>DIP. ISAAC MARTÍN MONTOYA</w:t>
            </w:r>
            <w:r w:rsidRPr="00195ED1">
              <w:rPr>
                <w:b/>
                <w:spacing w:val="-64"/>
                <w:sz w:val="24"/>
                <w:szCs w:val="24"/>
              </w:rPr>
              <w:t xml:space="preserve"> </w:t>
            </w:r>
            <w:r w:rsidRPr="00195ED1">
              <w:rPr>
                <w:b/>
                <w:sz w:val="24"/>
                <w:szCs w:val="24"/>
              </w:rPr>
              <w:t>MÁRQUEZ</w:t>
            </w:r>
          </w:p>
        </w:tc>
      </w:tr>
      <w:tr w:rsidR="00015670" w:rsidRPr="00195ED1" w:rsidTr="007C2911">
        <w:trPr>
          <w:trHeight w:val="4381"/>
        </w:trPr>
        <w:tc>
          <w:tcPr>
            <w:tcW w:w="3849" w:type="dxa"/>
          </w:tcPr>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8"/>
              <w:rPr>
                <w:b/>
                <w:sz w:val="24"/>
                <w:szCs w:val="24"/>
              </w:rPr>
            </w:pPr>
          </w:p>
          <w:p w:rsidR="00015670" w:rsidRPr="00195ED1" w:rsidRDefault="00015670" w:rsidP="007C2911">
            <w:pPr>
              <w:pStyle w:val="TableParagraph"/>
              <w:spacing w:line="295" w:lineRule="auto"/>
              <w:ind w:left="405" w:right="538"/>
              <w:jc w:val="center"/>
              <w:rPr>
                <w:b/>
                <w:sz w:val="24"/>
                <w:szCs w:val="24"/>
              </w:rPr>
            </w:pPr>
            <w:r w:rsidRPr="00195ED1">
              <w:rPr>
                <w:b/>
                <w:sz w:val="24"/>
                <w:szCs w:val="24"/>
              </w:rPr>
              <w:t>DIP.</w:t>
            </w:r>
            <w:r w:rsidRPr="00195ED1">
              <w:rPr>
                <w:b/>
                <w:spacing w:val="-11"/>
                <w:sz w:val="24"/>
                <w:szCs w:val="24"/>
              </w:rPr>
              <w:t xml:space="preserve"> </w:t>
            </w:r>
            <w:r w:rsidRPr="00195ED1">
              <w:rPr>
                <w:b/>
                <w:sz w:val="24"/>
                <w:szCs w:val="24"/>
              </w:rPr>
              <w:t>MÓNICA</w:t>
            </w:r>
            <w:r w:rsidRPr="00195ED1">
              <w:rPr>
                <w:b/>
                <w:spacing w:val="-8"/>
                <w:sz w:val="24"/>
                <w:szCs w:val="24"/>
              </w:rPr>
              <w:t xml:space="preserve"> </w:t>
            </w:r>
            <w:r w:rsidRPr="00195ED1">
              <w:rPr>
                <w:b/>
                <w:sz w:val="24"/>
                <w:szCs w:val="24"/>
              </w:rPr>
              <w:t>ANGÉLICA</w:t>
            </w:r>
            <w:r w:rsidRPr="00195ED1">
              <w:rPr>
                <w:b/>
                <w:spacing w:val="-63"/>
                <w:sz w:val="24"/>
                <w:szCs w:val="24"/>
              </w:rPr>
              <w:t xml:space="preserve"> </w:t>
            </w:r>
            <w:r w:rsidRPr="00195ED1">
              <w:rPr>
                <w:b/>
                <w:sz w:val="24"/>
                <w:szCs w:val="24"/>
              </w:rPr>
              <w:t>ÁLVAREZ</w:t>
            </w:r>
            <w:r w:rsidRPr="00195ED1">
              <w:rPr>
                <w:b/>
                <w:spacing w:val="-3"/>
                <w:sz w:val="24"/>
                <w:szCs w:val="24"/>
              </w:rPr>
              <w:t xml:space="preserve"> </w:t>
            </w:r>
            <w:r w:rsidRPr="00195ED1">
              <w:rPr>
                <w:b/>
                <w:sz w:val="24"/>
                <w:szCs w:val="24"/>
              </w:rPr>
              <w:t>NEMER</w:t>
            </w: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166" w:line="295" w:lineRule="auto"/>
              <w:ind w:left="402" w:right="538"/>
              <w:jc w:val="center"/>
              <w:rPr>
                <w:b/>
                <w:sz w:val="24"/>
                <w:szCs w:val="24"/>
              </w:rPr>
            </w:pPr>
            <w:r w:rsidRPr="00195ED1">
              <w:rPr>
                <w:b/>
                <w:sz w:val="24"/>
                <w:szCs w:val="24"/>
              </w:rPr>
              <w:t>DIP. ABRAHAM SARONE</w:t>
            </w:r>
            <w:r w:rsidRPr="00195ED1">
              <w:rPr>
                <w:b/>
                <w:spacing w:val="-64"/>
                <w:sz w:val="24"/>
                <w:szCs w:val="24"/>
              </w:rPr>
              <w:t xml:space="preserve"> </w:t>
            </w:r>
            <w:r w:rsidRPr="00195ED1">
              <w:rPr>
                <w:b/>
                <w:sz w:val="24"/>
                <w:szCs w:val="24"/>
              </w:rPr>
              <w:t>CAMPOS</w:t>
            </w:r>
          </w:p>
        </w:tc>
        <w:tc>
          <w:tcPr>
            <w:tcW w:w="3806" w:type="dxa"/>
          </w:tcPr>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8"/>
              <w:rPr>
                <w:b/>
                <w:sz w:val="24"/>
                <w:szCs w:val="24"/>
              </w:rPr>
            </w:pPr>
          </w:p>
          <w:p w:rsidR="00015670" w:rsidRPr="00195ED1" w:rsidRDefault="00015670" w:rsidP="007C2911">
            <w:pPr>
              <w:pStyle w:val="TableParagraph"/>
              <w:spacing w:line="295" w:lineRule="auto"/>
              <w:ind w:left="302" w:right="177"/>
              <w:jc w:val="center"/>
              <w:rPr>
                <w:b/>
                <w:sz w:val="24"/>
                <w:szCs w:val="24"/>
              </w:rPr>
            </w:pPr>
            <w:r w:rsidRPr="00195ED1">
              <w:rPr>
                <w:b/>
                <w:sz w:val="24"/>
                <w:szCs w:val="24"/>
              </w:rPr>
              <w:t>DIP. MAX AGUSTÍN CORREA</w:t>
            </w:r>
            <w:r w:rsidRPr="00195ED1">
              <w:rPr>
                <w:b/>
                <w:spacing w:val="-64"/>
                <w:sz w:val="24"/>
                <w:szCs w:val="24"/>
              </w:rPr>
              <w:t xml:space="preserve"> </w:t>
            </w:r>
            <w:r w:rsidRPr="00195ED1">
              <w:rPr>
                <w:b/>
                <w:sz w:val="24"/>
                <w:szCs w:val="24"/>
              </w:rPr>
              <w:t>HERNÁNDEZ</w:t>
            </w: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166" w:line="295" w:lineRule="auto"/>
              <w:ind w:left="302" w:right="169"/>
              <w:jc w:val="center"/>
              <w:rPr>
                <w:b/>
                <w:sz w:val="24"/>
                <w:szCs w:val="24"/>
              </w:rPr>
            </w:pPr>
            <w:r w:rsidRPr="00195ED1">
              <w:rPr>
                <w:b/>
                <w:sz w:val="24"/>
                <w:szCs w:val="24"/>
              </w:rPr>
              <w:t>DIP. ALICIA MERCADO</w:t>
            </w:r>
            <w:r w:rsidRPr="00195ED1">
              <w:rPr>
                <w:b/>
                <w:spacing w:val="-64"/>
                <w:sz w:val="24"/>
                <w:szCs w:val="24"/>
              </w:rPr>
              <w:t xml:space="preserve"> </w:t>
            </w:r>
            <w:r w:rsidRPr="00195ED1">
              <w:rPr>
                <w:b/>
                <w:sz w:val="24"/>
                <w:szCs w:val="24"/>
              </w:rPr>
              <w:t>MORENO</w:t>
            </w:r>
          </w:p>
        </w:tc>
      </w:tr>
      <w:tr w:rsidR="00015670" w:rsidRPr="00195ED1" w:rsidTr="007C2911">
        <w:trPr>
          <w:trHeight w:val="2200"/>
        </w:trPr>
        <w:tc>
          <w:tcPr>
            <w:tcW w:w="3849" w:type="dxa"/>
          </w:tcPr>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190"/>
              <w:ind w:left="409" w:right="538"/>
              <w:jc w:val="center"/>
              <w:rPr>
                <w:b/>
                <w:sz w:val="24"/>
                <w:szCs w:val="24"/>
              </w:rPr>
            </w:pPr>
            <w:r w:rsidRPr="00195ED1">
              <w:rPr>
                <w:b/>
                <w:sz w:val="24"/>
                <w:szCs w:val="24"/>
              </w:rPr>
              <w:t>DIP.</w:t>
            </w:r>
            <w:r w:rsidRPr="00195ED1">
              <w:rPr>
                <w:b/>
                <w:spacing w:val="-4"/>
                <w:sz w:val="24"/>
                <w:szCs w:val="24"/>
              </w:rPr>
              <w:t xml:space="preserve"> </w:t>
            </w:r>
            <w:r w:rsidRPr="00195ED1">
              <w:rPr>
                <w:b/>
                <w:sz w:val="24"/>
                <w:szCs w:val="24"/>
              </w:rPr>
              <w:t>LOURDES</w:t>
            </w:r>
            <w:r w:rsidRPr="00195ED1">
              <w:rPr>
                <w:b/>
                <w:spacing w:val="-1"/>
                <w:sz w:val="24"/>
                <w:szCs w:val="24"/>
              </w:rPr>
              <w:t xml:space="preserve"> </w:t>
            </w:r>
            <w:r w:rsidRPr="00195ED1">
              <w:rPr>
                <w:b/>
                <w:sz w:val="24"/>
                <w:szCs w:val="24"/>
              </w:rPr>
              <w:t>JEZABEL</w:t>
            </w:r>
          </w:p>
          <w:p w:rsidR="00015670" w:rsidRPr="00195ED1" w:rsidRDefault="00015670" w:rsidP="007C2911">
            <w:pPr>
              <w:pStyle w:val="TableParagraph"/>
              <w:spacing w:before="64"/>
              <w:ind w:left="399" w:right="538"/>
              <w:jc w:val="center"/>
              <w:rPr>
                <w:b/>
                <w:sz w:val="24"/>
                <w:szCs w:val="24"/>
              </w:rPr>
            </w:pPr>
            <w:r w:rsidRPr="00195ED1">
              <w:rPr>
                <w:b/>
                <w:sz w:val="24"/>
                <w:szCs w:val="24"/>
              </w:rPr>
              <w:t>DELGADO</w:t>
            </w:r>
            <w:r w:rsidRPr="00195ED1">
              <w:rPr>
                <w:b/>
                <w:spacing w:val="-5"/>
                <w:sz w:val="24"/>
                <w:szCs w:val="24"/>
              </w:rPr>
              <w:t xml:space="preserve"> </w:t>
            </w:r>
            <w:r w:rsidRPr="00195ED1">
              <w:rPr>
                <w:b/>
                <w:sz w:val="24"/>
                <w:szCs w:val="24"/>
              </w:rPr>
              <w:t>FLORES</w:t>
            </w:r>
          </w:p>
        </w:tc>
        <w:tc>
          <w:tcPr>
            <w:tcW w:w="3806" w:type="dxa"/>
          </w:tcPr>
          <w:p w:rsidR="00015670" w:rsidRPr="00195ED1" w:rsidRDefault="00015670"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190"/>
              <w:ind w:left="752"/>
              <w:rPr>
                <w:b/>
                <w:sz w:val="24"/>
                <w:szCs w:val="24"/>
              </w:rPr>
            </w:pPr>
            <w:r w:rsidRPr="00195ED1">
              <w:rPr>
                <w:b/>
                <w:sz w:val="24"/>
                <w:szCs w:val="24"/>
              </w:rPr>
              <w:t>DIP.</w:t>
            </w:r>
            <w:r w:rsidRPr="00195ED1">
              <w:rPr>
                <w:b/>
                <w:spacing w:val="-5"/>
                <w:sz w:val="24"/>
                <w:szCs w:val="24"/>
              </w:rPr>
              <w:t xml:space="preserve"> </w:t>
            </w:r>
            <w:r w:rsidRPr="00195ED1">
              <w:rPr>
                <w:b/>
                <w:sz w:val="24"/>
                <w:szCs w:val="24"/>
              </w:rPr>
              <w:t>EDITH MARISOL</w:t>
            </w:r>
          </w:p>
          <w:p w:rsidR="00015670" w:rsidRPr="00195ED1" w:rsidRDefault="00015670" w:rsidP="007C2911">
            <w:pPr>
              <w:pStyle w:val="TableParagraph"/>
              <w:spacing w:before="64"/>
              <w:ind w:left="812"/>
              <w:rPr>
                <w:b/>
                <w:sz w:val="24"/>
                <w:szCs w:val="24"/>
              </w:rPr>
            </w:pPr>
            <w:r w:rsidRPr="00195ED1">
              <w:rPr>
                <w:b/>
                <w:sz w:val="24"/>
                <w:szCs w:val="24"/>
              </w:rPr>
              <w:t>MERCADO</w:t>
            </w:r>
            <w:r w:rsidRPr="00195ED1">
              <w:rPr>
                <w:b/>
                <w:spacing w:val="-2"/>
                <w:sz w:val="24"/>
                <w:szCs w:val="24"/>
              </w:rPr>
              <w:t xml:space="preserve"> </w:t>
            </w:r>
            <w:r w:rsidRPr="00195ED1">
              <w:rPr>
                <w:b/>
                <w:sz w:val="24"/>
                <w:szCs w:val="24"/>
              </w:rPr>
              <w:t>TORRES</w:t>
            </w:r>
          </w:p>
        </w:tc>
      </w:tr>
      <w:tr w:rsidR="00015670" w:rsidRPr="00195ED1" w:rsidTr="007C2911">
        <w:trPr>
          <w:trHeight w:val="1404"/>
        </w:trPr>
        <w:tc>
          <w:tcPr>
            <w:tcW w:w="3849" w:type="dxa"/>
          </w:tcPr>
          <w:p w:rsidR="00015670" w:rsidRDefault="00015670" w:rsidP="007C2911">
            <w:pPr>
              <w:pStyle w:val="TableParagraph"/>
              <w:rPr>
                <w:b/>
                <w:sz w:val="24"/>
                <w:szCs w:val="24"/>
              </w:rPr>
            </w:pPr>
          </w:p>
          <w:p w:rsidR="00A35495" w:rsidRPr="00195ED1" w:rsidRDefault="00A35495" w:rsidP="007C2911">
            <w:pPr>
              <w:pStyle w:val="TableParagraph"/>
              <w:rPr>
                <w:b/>
                <w:sz w:val="24"/>
                <w:szCs w:val="24"/>
              </w:rPr>
            </w:pPr>
          </w:p>
          <w:p w:rsidR="00015670" w:rsidRPr="00195ED1" w:rsidRDefault="00015670" w:rsidP="007C2911">
            <w:pPr>
              <w:pStyle w:val="TableParagraph"/>
              <w:rPr>
                <w:b/>
                <w:sz w:val="24"/>
                <w:szCs w:val="24"/>
              </w:rPr>
            </w:pPr>
          </w:p>
          <w:p w:rsidR="00015670" w:rsidRPr="00195ED1" w:rsidRDefault="00015670" w:rsidP="007C2911">
            <w:pPr>
              <w:pStyle w:val="TableParagraph"/>
              <w:spacing w:before="190"/>
              <w:ind w:left="50"/>
              <w:jc w:val="center"/>
              <w:rPr>
                <w:b/>
                <w:sz w:val="24"/>
                <w:szCs w:val="24"/>
              </w:rPr>
            </w:pPr>
            <w:r w:rsidRPr="00195ED1">
              <w:rPr>
                <w:b/>
                <w:sz w:val="24"/>
                <w:szCs w:val="24"/>
              </w:rPr>
              <w:t>DIP.</w:t>
            </w:r>
            <w:r w:rsidRPr="00195ED1">
              <w:rPr>
                <w:b/>
                <w:spacing w:val="-3"/>
                <w:sz w:val="24"/>
                <w:szCs w:val="24"/>
              </w:rPr>
              <w:t xml:space="preserve"> </w:t>
            </w:r>
            <w:r w:rsidRPr="00195ED1">
              <w:rPr>
                <w:b/>
                <w:sz w:val="24"/>
                <w:szCs w:val="24"/>
              </w:rPr>
              <w:t>EMILIANO</w:t>
            </w:r>
            <w:r w:rsidRPr="00195ED1">
              <w:rPr>
                <w:b/>
                <w:spacing w:val="-4"/>
                <w:sz w:val="24"/>
                <w:szCs w:val="24"/>
              </w:rPr>
              <w:t xml:space="preserve"> </w:t>
            </w:r>
            <w:r w:rsidRPr="00195ED1">
              <w:rPr>
                <w:b/>
                <w:sz w:val="24"/>
                <w:szCs w:val="24"/>
              </w:rPr>
              <w:t>AGUIRRE</w:t>
            </w:r>
            <w:r w:rsidRPr="00195ED1">
              <w:rPr>
                <w:b/>
                <w:spacing w:val="-2"/>
                <w:sz w:val="24"/>
                <w:szCs w:val="24"/>
              </w:rPr>
              <w:t xml:space="preserve"> </w:t>
            </w:r>
            <w:r w:rsidRPr="00195ED1">
              <w:rPr>
                <w:b/>
                <w:sz w:val="24"/>
                <w:szCs w:val="24"/>
              </w:rPr>
              <w:t>CRUZ</w:t>
            </w:r>
          </w:p>
        </w:tc>
        <w:tc>
          <w:tcPr>
            <w:tcW w:w="3806" w:type="dxa"/>
          </w:tcPr>
          <w:p w:rsidR="00015670" w:rsidRPr="00195ED1" w:rsidRDefault="00015670" w:rsidP="007C2911">
            <w:pPr>
              <w:pStyle w:val="TableParagraph"/>
              <w:rPr>
                <w:b/>
                <w:sz w:val="24"/>
                <w:szCs w:val="24"/>
              </w:rPr>
            </w:pPr>
          </w:p>
          <w:p w:rsidR="00015670" w:rsidRDefault="00015670" w:rsidP="007C2911">
            <w:pPr>
              <w:pStyle w:val="TableParagraph"/>
              <w:spacing w:before="3"/>
              <w:rPr>
                <w:b/>
                <w:sz w:val="24"/>
                <w:szCs w:val="24"/>
              </w:rPr>
            </w:pPr>
          </w:p>
          <w:p w:rsidR="00A35495" w:rsidRPr="00195ED1" w:rsidRDefault="00A35495" w:rsidP="007C2911">
            <w:pPr>
              <w:pStyle w:val="TableParagraph"/>
              <w:spacing w:before="3"/>
              <w:rPr>
                <w:b/>
                <w:sz w:val="24"/>
                <w:szCs w:val="24"/>
              </w:rPr>
            </w:pPr>
          </w:p>
          <w:p w:rsidR="00015670" w:rsidRPr="00195ED1" w:rsidRDefault="00015670" w:rsidP="007C2911">
            <w:pPr>
              <w:pStyle w:val="TableParagraph"/>
              <w:spacing w:line="340" w:lineRule="atLeast"/>
              <w:ind w:left="787" w:right="128" w:hanging="516"/>
              <w:jc w:val="center"/>
              <w:rPr>
                <w:b/>
                <w:sz w:val="24"/>
                <w:szCs w:val="24"/>
              </w:rPr>
            </w:pPr>
            <w:r w:rsidRPr="00195ED1">
              <w:rPr>
                <w:b/>
                <w:sz w:val="24"/>
                <w:szCs w:val="24"/>
              </w:rPr>
              <w:t>DIP. MARÍA DEL CARMEN DE</w:t>
            </w:r>
            <w:r w:rsidRPr="00195ED1">
              <w:rPr>
                <w:b/>
                <w:spacing w:val="-64"/>
                <w:sz w:val="24"/>
                <w:szCs w:val="24"/>
              </w:rPr>
              <w:t xml:space="preserve"> </w:t>
            </w:r>
            <w:r w:rsidRPr="00195ED1">
              <w:rPr>
                <w:b/>
                <w:sz w:val="24"/>
                <w:szCs w:val="24"/>
              </w:rPr>
              <w:t>LA</w:t>
            </w:r>
            <w:r w:rsidRPr="00195ED1">
              <w:rPr>
                <w:b/>
                <w:spacing w:val="-1"/>
                <w:sz w:val="24"/>
                <w:szCs w:val="24"/>
              </w:rPr>
              <w:t xml:space="preserve"> </w:t>
            </w:r>
            <w:r w:rsidRPr="00195ED1">
              <w:rPr>
                <w:b/>
                <w:sz w:val="24"/>
                <w:szCs w:val="24"/>
              </w:rPr>
              <w:t>ROSA</w:t>
            </w:r>
            <w:r w:rsidRPr="00195ED1">
              <w:rPr>
                <w:b/>
                <w:spacing w:val="-1"/>
                <w:sz w:val="24"/>
                <w:szCs w:val="24"/>
              </w:rPr>
              <w:t xml:space="preserve"> </w:t>
            </w:r>
            <w:r w:rsidRPr="00195ED1">
              <w:rPr>
                <w:b/>
                <w:sz w:val="24"/>
                <w:szCs w:val="24"/>
              </w:rPr>
              <w:t>MENDOZA</w:t>
            </w:r>
          </w:p>
        </w:tc>
      </w:tr>
    </w:tbl>
    <w:p w:rsidR="00015670" w:rsidRPr="00195ED1" w:rsidRDefault="00015670" w:rsidP="00015670">
      <w:pPr>
        <w:spacing w:after="160" w:line="259" w:lineRule="auto"/>
        <w:rPr>
          <w:rFonts w:ascii="Arial" w:eastAsia="Arial" w:hAnsi="Arial" w:cs="Arial"/>
          <w:sz w:val="24"/>
          <w:szCs w:val="24"/>
        </w:rPr>
      </w:pPr>
      <w:r w:rsidRPr="00195ED1">
        <w:rPr>
          <w:rFonts w:ascii="Arial" w:hAnsi="Arial" w:cs="Arial"/>
          <w:sz w:val="24"/>
          <w:szCs w:val="24"/>
        </w:rPr>
        <w:br w:type="page"/>
      </w:r>
    </w:p>
    <w:p w:rsidR="004610C0" w:rsidRDefault="004610C0" w:rsidP="004610C0">
      <w:pPr>
        <w:pStyle w:val="CuerpoA"/>
        <w:suppressAutoHyphens/>
        <w:spacing w:after="0" w:line="240" w:lineRule="auto"/>
        <w:jc w:val="center"/>
        <w:rPr>
          <w:rStyle w:val="Ninguno"/>
          <w:rFonts w:ascii="Arial" w:hAnsi="Arial" w:cs="Arial"/>
          <w:b/>
          <w:bCs/>
          <w:sz w:val="24"/>
          <w:szCs w:val="24"/>
          <w14:textOutline w14:w="12700" w14:cap="flat" w14:cmpd="sng" w14:algn="ctr">
            <w14:noFill/>
            <w14:prstDash w14:val="solid"/>
            <w14:miter w14:lim="400000"/>
          </w14:textOutline>
        </w:rPr>
      </w:pPr>
      <w:r w:rsidRPr="005E7583">
        <w:rPr>
          <w:rStyle w:val="Ninguno"/>
          <w:rFonts w:ascii="Arial" w:hAnsi="Arial" w:cs="Arial"/>
          <w:b/>
          <w:bCs/>
          <w:sz w:val="24"/>
          <w:szCs w:val="24"/>
          <w14:textOutline w14:w="12700" w14:cap="flat" w14:cmpd="sng" w14:algn="ctr">
            <w14:noFill/>
            <w14:prstDash w14:val="solid"/>
            <w14:miter w14:lim="400000"/>
          </w14:textOutline>
        </w:rPr>
        <w:t>PROYECTO DE DECRETO</w:t>
      </w:r>
    </w:p>
    <w:p w:rsidR="004610C0"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p>
    <w:p w:rsidR="00620D75" w:rsidRDefault="00620D75"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p>
    <w:p w:rsidR="004610C0"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r>
        <w:rPr>
          <w:rStyle w:val="Ninguno"/>
          <w:rFonts w:ascii="Arial" w:hAnsi="Arial" w:cs="Arial"/>
          <w:b/>
          <w:bCs/>
          <w:sz w:val="24"/>
          <w:szCs w:val="24"/>
          <w14:textOutline w14:w="12700" w14:cap="flat" w14:cmpd="sng" w14:algn="ctr">
            <w14:noFill/>
            <w14:prstDash w14:val="solid"/>
            <w14:miter w14:lim="400000"/>
          </w14:textOutline>
        </w:rPr>
        <w:t xml:space="preserve">DECRETO No.- </w:t>
      </w:r>
    </w:p>
    <w:p w:rsidR="004610C0"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r>
        <w:rPr>
          <w:rStyle w:val="Ninguno"/>
          <w:rFonts w:ascii="Arial" w:hAnsi="Arial" w:cs="Arial"/>
          <w:b/>
          <w:bCs/>
          <w:sz w:val="24"/>
          <w:szCs w:val="24"/>
          <w14:textOutline w14:w="12700" w14:cap="flat" w14:cmpd="sng" w14:algn="ctr">
            <w14:noFill/>
            <w14:prstDash w14:val="solid"/>
            <w14:miter w14:lim="400000"/>
          </w14:textOutline>
        </w:rPr>
        <w:t>LA H. LXI LEGISLATURA DEL ESTADO DE MÉXICO</w:t>
      </w:r>
    </w:p>
    <w:p w:rsidR="004610C0"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r>
        <w:rPr>
          <w:rStyle w:val="Ninguno"/>
          <w:rFonts w:ascii="Arial" w:hAnsi="Arial" w:cs="Arial"/>
          <w:b/>
          <w:bCs/>
          <w:sz w:val="24"/>
          <w:szCs w:val="24"/>
          <w14:textOutline w14:w="12700" w14:cap="flat" w14:cmpd="sng" w14:algn="ctr">
            <w14:noFill/>
            <w14:prstDash w14:val="solid"/>
            <w14:miter w14:lim="400000"/>
          </w14:textOutline>
        </w:rPr>
        <w:t>DECRETA:</w:t>
      </w:r>
    </w:p>
    <w:p w:rsidR="004610C0" w:rsidRPr="005E7583"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p>
    <w:p w:rsidR="004610C0" w:rsidRPr="001F4FF9" w:rsidRDefault="006D572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r>
        <w:rPr>
          <w:rStyle w:val="Ninguno"/>
          <w:rFonts w:ascii="Arial" w:hAnsi="Arial" w:cs="Arial"/>
          <w:b/>
          <w:bCs/>
          <w:sz w:val="24"/>
          <w:szCs w:val="24"/>
          <w14:textOutline w14:w="12700" w14:cap="flat" w14:cmpd="sng" w14:algn="ctr">
            <w14:noFill/>
            <w14:prstDash w14:val="solid"/>
            <w14:miter w14:lim="400000"/>
          </w14:textOutline>
        </w:rPr>
        <w:t>ARTÍCULO ÚNICO</w:t>
      </w:r>
      <w:r w:rsidR="004610C0" w:rsidRPr="005E7583">
        <w:rPr>
          <w:rStyle w:val="Ninguno"/>
          <w:rFonts w:ascii="Arial" w:hAnsi="Arial" w:cs="Arial"/>
          <w:b/>
          <w:bCs/>
          <w:sz w:val="24"/>
          <w:szCs w:val="24"/>
          <w14:textOutline w14:w="12700" w14:cap="flat" w14:cmpd="sng" w14:algn="ctr">
            <w14:noFill/>
            <w14:prstDash w14:val="solid"/>
            <w14:miter w14:lim="400000"/>
          </w14:textOutline>
        </w:rPr>
        <w:t xml:space="preserve">. </w:t>
      </w:r>
      <w:r w:rsidR="004610C0" w:rsidRPr="001F4FF9">
        <w:rPr>
          <w:rStyle w:val="Ninguno"/>
          <w:rFonts w:ascii="Arial" w:hAnsi="Arial" w:cs="Arial"/>
          <w:b/>
          <w:bCs/>
          <w:sz w:val="24"/>
          <w:szCs w:val="24"/>
          <w14:textOutline w14:w="12700" w14:cap="flat" w14:cmpd="sng" w14:algn="ctr">
            <w14:noFill/>
            <w14:prstDash w14:val="solid"/>
            <w14:miter w14:lim="400000"/>
          </w14:textOutline>
        </w:rPr>
        <w:t xml:space="preserve">Se reforma el artículo 227 Bis del Código Penal del Estado de México, con el objeto de </w:t>
      </w:r>
      <w:r w:rsidR="004610C0" w:rsidRPr="001F4FF9">
        <w:rPr>
          <w:rFonts w:ascii="Arial" w:hAnsi="Arial" w:cs="Arial"/>
          <w:b/>
          <w:sz w:val="24"/>
          <w:szCs w:val="24"/>
        </w:rPr>
        <w:t xml:space="preserve">prevenir el cometimiento del acto ilícito relacionado al “respeto a los </w:t>
      </w:r>
      <w:r w:rsidR="002773B5">
        <w:rPr>
          <w:rFonts w:ascii="Arial" w:hAnsi="Arial" w:cs="Arial"/>
          <w:b/>
          <w:sz w:val="24"/>
          <w:szCs w:val="24"/>
        </w:rPr>
        <w:t>cadáveres</w:t>
      </w:r>
      <w:r w:rsidR="004610C0" w:rsidRPr="001F4FF9">
        <w:rPr>
          <w:rFonts w:ascii="Arial" w:hAnsi="Arial" w:cs="Arial"/>
          <w:b/>
          <w:sz w:val="24"/>
          <w:szCs w:val="24"/>
        </w:rPr>
        <w:t>” y garantizar el acceso a la justicia de las víctimas indirectas del mismo</w:t>
      </w:r>
      <w:r w:rsidR="004610C0" w:rsidRPr="001F4FF9">
        <w:rPr>
          <w:rStyle w:val="Ninguno"/>
          <w:rFonts w:ascii="Arial" w:hAnsi="Arial" w:cs="Arial"/>
          <w:b/>
          <w:bCs/>
          <w:sz w:val="24"/>
          <w:szCs w:val="24"/>
          <w14:textOutline w14:w="12700" w14:cap="flat" w14:cmpd="sng" w14:algn="ctr">
            <w14:noFill/>
            <w14:prstDash w14:val="solid"/>
            <w14:miter w14:lim="400000"/>
          </w14:textOutline>
        </w:rPr>
        <w:t>.</w:t>
      </w:r>
    </w:p>
    <w:p w:rsidR="004610C0" w:rsidRDefault="004610C0" w:rsidP="004610C0">
      <w:pPr>
        <w:pStyle w:val="CuerpoA"/>
        <w:suppressAutoHyphens/>
        <w:spacing w:after="0" w:line="240" w:lineRule="auto"/>
        <w:jc w:val="both"/>
        <w:rPr>
          <w:rStyle w:val="Ninguno"/>
          <w:rFonts w:ascii="Arial" w:hAnsi="Arial" w:cs="Arial"/>
          <w:b/>
          <w:bCs/>
          <w:sz w:val="24"/>
          <w:szCs w:val="24"/>
          <w14:textOutline w14:w="12700" w14:cap="flat" w14:cmpd="sng" w14:algn="ctr">
            <w14:noFill/>
            <w14:prstDash w14:val="solid"/>
            <w14:miter w14:lim="400000"/>
          </w14:textOutline>
        </w:rPr>
      </w:pPr>
    </w:p>
    <w:p w:rsidR="004610C0" w:rsidRPr="004610C0" w:rsidRDefault="004610C0" w:rsidP="004610C0">
      <w:pPr>
        <w:pStyle w:val="CuerpoA"/>
        <w:suppressAutoHyphens/>
        <w:spacing w:after="0" w:line="240" w:lineRule="auto"/>
        <w:jc w:val="both"/>
        <w:rPr>
          <w:rStyle w:val="Ninguno"/>
          <w:rFonts w:ascii="Arial" w:hAnsi="Arial" w:cs="Arial"/>
          <w:sz w:val="24"/>
          <w:szCs w:val="24"/>
          <w14:textOutline w14:w="12700" w14:cap="flat" w14:cmpd="sng" w14:algn="ctr">
            <w14:noFill/>
            <w14:prstDash w14:val="solid"/>
            <w14:miter w14:lim="400000"/>
          </w14:textOutline>
        </w:rPr>
      </w:pPr>
      <w:r w:rsidRPr="004610C0">
        <w:rPr>
          <w:rStyle w:val="Ninguno"/>
          <w:rFonts w:ascii="Arial" w:hAnsi="Arial" w:cs="Arial"/>
          <w:b/>
          <w:bCs/>
          <w:sz w:val="24"/>
          <w:szCs w:val="24"/>
          <w14:textOutline w14:w="12700" w14:cap="flat" w14:cmpd="sng" w14:algn="ctr">
            <w14:noFill/>
            <w14:prstDash w14:val="solid"/>
            <w14:miter w14:lim="400000"/>
          </w14:textOutline>
        </w:rPr>
        <w:t>Artículo 227 Bis.-</w:t>
      </w:r>
      <w:r w:rsidRPr="004610C0">
        <w:rPr>
          <w:rStyle w:val="Ninguno"/>
          <w:rFonts w:ascii="Arial" w:hAnsi="Arial" w:cs="Arial"/>
          <w:sz w:val="24"/>
          <w:szCs w:val="24"/>
          <w14:textOutline w14:w="12700" w14:cap="flat" w14:cmpd="sng" w14:algn="ctr">
            <w14:noFill/>
            <w14:prstDash w14:val="solid"/>
            <w14:miter w14:lim="400000"/>
          </w14:textOutline>
        </w:rPr>
        <w:t xml:space="preserve"> </w:t>
      </w:r>
      <w:r w:rsidRPr="004610C0">
        <w:rPr>
          <w:rFonts w:ascii="Arial" w:hAnsi="Arial" w:cs="Arial"/>
          <w:sz w:val="24"/>
          <w:szCs w:val="24"/>
        </w:rPr>
        <w:t xml:space="preserve">Al que por cualquier medio y fuera de los supuestos autorizados por la Ley, </w:t>
      </w:r>
      <w:proofErr w:type="spellStart"/>
      <w:r w:rsidRPr="004610C0">
        <w:rPr>
          <w:rFonts w:ascii="Arial" w:hAnsi="Arial" w:cs="Arial"/>
          <w:sz w:val="24"/>
          <w:szCs w:val="24"/>
        </w:rPr>
        <w:t>audiograbe</w:t>
      </w:r>
      <w:proofErr w:type="spellEnd"/>
      <w:r w:rsidRPr="004610C0">
        <w:rPr>
          <w:rFonts w:ascii="Arial" w:hAnsi="Arial" w:cs="Arial"/>
          <w:sz w:val="24"/>
          <w:szCs w:val="24"/>
        </w:rPr>
        <w:t xml:space="preserve">, comercialice, comparta, difunda, distribuya, entregue, exponga, envíe, filme, fotografíe, intercambie, oferte, publique, remita, reproduzca, revele, transmita o videograbe, imágenes, audios, videos o documentos de cadáveres o parte de ellos que se encuentren relacionados con una investigación penal, de las circunstancias de la muerte o de las lesiones que éstos presentan, se le impondrán de tres a seis años de prisión y multa por un importe equivalente de </w:t>
      </w:r>
      <w:r w:rsidRPr="00CF2DA8">
        <w:rPr>
          <w:rFonts w:ascii="Arial" w:hAnsi="Arial" w:cs="Arial"/>
          <w:b/>
          <w:sz w:val="24"/>
          <w:szCs w:val="24"/>
        </w:rPr>
        <w:t>quinientos</w:t>
      </w:r>
      <w:r w:rsidRPr="004610C0">
        <w:rPr>
          <w:rFonts w:ascii="Arial" w:hAnsi="Arial" w:cs="Arial"/>
          <w:sz w:val="24"/>
          <w:szCs w:val="24"/>
        </w:rPr>
        <w:t xml:space="preserve"> </w:t>
      </w:r>
      <w:r w:rsidRPr="00CF2DA8">
        <w:rPr>
          <w:rFonts w:ascii="Arial" w:hAnsi="Arial" w:cs="Arial"/>
          <w:b/>
          <w:sz w:val="24"/>
          <w:szCs w:val="24"/>
        </w:rPr>
        <w:t>a mil veces</w:t>
      </w:r>
      <w:r w:rsidRPr="004610C0">
        <w:rPr>
          <w:rFonts w:ascii="Arial" w:hAnsi="Arial" w:cs="Arial"/>
          <w:sz w:val="24"/>
          <w:szCs w:val="24"/>
        </w:rPr>
        <w:t xml:space="preserve"> el valor diario de la unidad de medida y actualización.</w:t>
      </w:r>
    </w:p>
    <w:p w:rsidR="004610C0" w:rsidRPr="001F4FF9" w:rsidRDefault="004610C0" w:rsidP="004610C0">
      <w:pPr>
        <w:pStyle w:val="CuerpoA"/>
        <w:suppressAutoHyphens/>
        <w:spacing w:after="0" w:line="240" w:lineRule="auto"/>
        <w:jc w:val="both"/>
        <w:rPr>
          <w:rStyle w:val="Ninguno"/>
          <w:rFonts w:ascii="Arial" w:hAnsi="Arial" w:cs="Arial"/>
          <w:sz w:val="24"/>
          <w:szCs w:val="24"/>
          <w14:textOutline w14:w="12700" w14:cap="flat" w14:cmpd="sng" w14:algn="ctr">
            <w14:noFill/>
            <w14:prstDash w14:val="solid"/>
            <w14:miter w14:lim="400000"/>
          </w14:textOutline>
        </w:rPr>
      </w:pPr>
    </w:p>
    <w:p w:rsidR="004610C0" w:rsidRPr="001F4FF9" w:rsidRDefault="00015670" w:rsidP="004610C0">
      <w:pPr>
        <w:pStyle w:val="CuerpoA"/>
        <w:suppressAutoHyphens/>
        <w:spacing w:after="0" w:line="240" w:lineRule="auto"/>
        <w:jc w:val="both"/>
        <w:rPr>
          <w:rStyle w:val="Ninguno"/>
          <w:rFonts w:ascii="Arial" w:hAnsi="Arial" w:cs="Arial"/>
          <w:sz w:val="24"/>
          <w:szCs w:val="24"/>
          <w14:textOutline w14:w="12700" w14:cap="flat" w14:cmpd="sng" w14:algn="ctr">
            <w14:noFill/>
            <w14:prstDash w14:val="solid"/>
            <w14:miter w14:lim="400000"/>
          </w14:textOutline>
        </w:rPr>
      </w:pPr>
      <w:r>
        <w:rPr>
          <w:rFonts w:ascii="Arial" w:hAnsi="Arial" w:cs="Arial"/>
          <w:sz w:val="24"/>
          <w:szCs w:val="24"/>
        </w:rPr>
        <w:t>…</w:t>
      </w:r>
    </w:p>
    <w:p w:rsidR="004610C0" w:rsidRPr="001F4FF9" w:rsidRDefault="004610C0" w:rsidP="004610C0">
      <w:pPr>
        <w:pStyle w:val="CuerpoA"/>
        <w:suppressAutoHyphens/>
        <w:spacing w:after="0" w:line="240" w:lineRule="auto"/>
        <w:jc w:val="both"/>
        <w:rPr>
          <w:rStyle w:val="Ninguno"/>
          <w:rFonts w:ascii="Arial" w:hAnsi="Arial" w:cs="Arial"/>
          <w:sz w:val="24"/>
          <w:szCs w:val="24"/>
          <w14:textOutline w14:w="12700" w14:cap="flat" w14:cmpd="sng" w14:algn="ctr">
            <w14:noFill/>
            <w14:prstDash w14:val="solid"/>
            <w14:miter w14:lim="400000"/>
          </w14:textOutline>
        </w:rPr>
      </w:pPr>
    </w:p>
    <w:p w:rsidR="001F4FF9" w:rsidRPr="001F4FF9" w:rsidRDefault="001F4FF9" w:rsidP="001F4FF9">
      <w:pPr>
        <w:pStyle w:val="Textoindependiente"/>
        <w:spacing w:before="1"/>
        <w:jc w:val="both"/>
      </w:pPr>
      <w:r w:rsidRPr="001F4FF9">
        <w:t xml:space="preserve">Cuando el delito sea cometido por persona servidora pública, las penas previstas se incrementarán </w:t>
      </w:r>
      <w:r w:rsidRPr="00A35495">
        <w:rPr>
          <w:b/>
        </w:rPr>
        <w:t xml:space="preserve">hasta </w:t>
      </w:r>
      <w:r w:rsidR="005D4079" w:rsidRPr="00A35495">
        <w:rPr>
          <w:b/>
        </w:rPr>
        <w:t>diez años</w:t>
      </w:r>
      <w:r w:rsidRPr="001F4FF9">
        <w:t>.</w:t>
      </w:r>
    </w:p>
    <w:p w:rsidR="001F4FF9" w:rsidRPr="001F4FF9" w:rsidRDefault="001F4FF9" w:rsidP="004610C0">
      <w:pPr>
        <w:pStyle w:val="CuerpoA"/>
        <w:suppressAutoHyphens/>
        <w:spacing w:after="0" w:line="240" w:lineRule="auto"/>
        <w:jc w:val="both"/>
        <w:rPr>
          <w:rStyle w:val="Ninguno"/>
          <w:rFonts w:ascii="Arial" w:hAnsi="Arial" w:cs="Arial"/>
          <w:sz w:val="24"/>
          <w:szCs w:val="24"/>
          <w:lang w:val="es-ES"/>
          <w14:textOutline w14:w="12700" w14:cap="flat" w14:cmpd="sng" w14:algn="ctr">
            <w14:noFill/>
            <w14:prstDash w14:val="solid"/>
            <w14:miter w14:lim="400000"/>
          </w14:textOutline>
        </w:rPr>
      </w:pPr>
    </w:p>
    <w:p w:rsidR="004610C0" w:rsidRPr="005E7583" w:rsidRDefault="004610C0" w:rsidP="004610C0">
      <w:pPr>
        <w:pStyle w:val="CuerpoA"/>
        <w:suppressAutoHyphens/>
        <w:spacing w:after="0" w:line="240" w:lineRule="auto"/>
        <w:jc w:val="center"/>
        <w:rPr>
          <w:rStyle w:val="Ninguno"/>
          <w:rFonts w:ascii="Arial" w:eastAsia="Arial" w:hAnsi="Arial" w:cs="Arial"/>
          <w:b/>
          <w:bCs/>
          <w:sz w:val="24"/>
          <w:szCs w:val="24"/>
          <w14:textOutline w14:w="12700" w14:cap="flat" w14:cmpd="sng" w14:algn="ctr">
            <w14:noFill/>
            <w14:prstDash w14:val="solid"/>
            <w14:miter w14:lim="400000"/>
          </w14:textOutline>
        </w:rPr>
      </w:pPr>
      <w:r w:rsidRPr="005E7583">
        <w:rPr>
          <w:rStyle w:val="Ninguno"/>
          <w:rFonts w:ascii="Arial" w:hAnsi="Arial" w:cs="Arial"/>
          <w:b/>
          <w:bCs/>
          <w:sz w:val="24"/>
          <w:szCs w:val="24"/>
          <w14:textOutline w14:w="12700" w14:cap="flat" w14:cmpd="sng" w14:algn="ctr">
            <w14:noFill/>
            <w14:prstDash w14:val="solid"/>
            <w14:miter w14:lim="400000"/>
          </w14:textOutline>
        </w:rPr>
        <w:t>TRANSITORIOS</w:t>
      </w: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r w:rsidRPr="005E7583">
        <w:rPr>
          <w:rStyle w:val="Ninguno"/>
          <w:rFonts w:ascii="Arial" w:hAnsi="Arial" w:cs="Arial"/>
          <w:b/>
          <w:bCs/>
          <w:sz w:val="24"/>
          <w:szCs w:val="24"/>
          <w14:textOutline w14:w="12700" w14:cap="flat" w14:cmpd="sng" w14:algn="ctr">
            <w14:noFill/>
            <w14:prstDash w14:val="solid"/>
            <w14:miter w14:lim="400000"/>
          </w14:textOutline>
        </w:rPr>
        <w:t xml:space="preserve">PRIMERO. </w:t>
      </w:r>
      <w:r w:rsidRPr="005E7583">
        <w:rPr>
          <w:rStyle w:val="Ninguno"/>
          <w:rFonts w:ascii="Arial" w:hAnsi="Arial" w:cs="Arial"/>
          <w:sz w:val="24"/>
          <w:szCs w:val="24"/>
          <w14:textOutline w14:w="12700" w14:cap="flat" w14:cmpd="sng" w14:algn="ctr">
            <w14:noFill/>
            <w14:prstDash w14:val="solid"/>
            <w14:miter w14:lim="400000"/>
          </w14:textOutline>
        </w:rPr>
        <w:t>Publíquese el presente Decreto en el Periódico Oficial “Gaceta del Gobierno</w:t>
      </w:r>
      <w:r>
        <w:rPr>
          <w:rStyle w:val="Ninguno"/>
          <w:rFonts w:ascii="Arial" w:hAnsi="Arial" w:cs="Arial"/>
          <w:sz w:val="24"/>
          <w:szCs w:val="24"/>
          <w14:textOutline w14:w="12700" w14:cap="flat" w14:cmpd="sng" w14:algn="ctr">
            <w14:noFill/>
            <w14:prstDash w14:val="solid"/>
            <w14:miter w14:lim="400000"/>
          </w14:textOutline>
        </w:rPr>
        <w:t xml:space="preserve"> del Estado de México</w:t>
      </w:r>
      <w:r w:rsidRPr="005E7583">
        <w:rPr>
          <w:rStyle w:val="Ninguno"/>
          <w:rFonts w:ascii="Arial" w:hAnsi="Arial" w:cs="Arial"/>
          <w:sz w:val="24"/>
          <w:szCs w:val="24"/>
          <w14:textOutline w14:w="12700" w14:cap="flat" w14:cmpd="sng" w14:algn="ctr">
            <w14:noFill/>
            <w14:prstDash w14:val="solid"/>
            <w14:miter w14:lim="400000"/>
          </w14:textOutline>
        </w:rPr>
        <w:t>”.</w:t>
      </w: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r w:rsidRPr="005E7583">
        <w:rPr>
          <w:rStyle w:val="Ninguno"/>
          <w:rFonts w:ascii="Arial" w:hAnsi="Arial" w:cs="Arial"/>
          <w:b/>
          <w:bCs/>
          <w:sz w:val="24"/>
          <w:szCs w:val="24"/>
          <w14:textOutline w14:w="12700" w14:cap="flat" w14:cmpd="sng" w14:algn="ctr">
            <w14:noFill/>
            <w14:prstDash w14:val="solid"/>
            <w14:miter w14:lim="400000"/>
          </w14:textOutline>
        </w:rPr>
        <w:t>SEGUNDO.</w:t>
      </w:r>
      <w:r w:rsidRPr="005E7583">
        <w:rPr>
          <w:rStyle w:val="Ninguno"/>
          <w:rFonts w:ascii="Arial" w:hAnsi="Arial" w:cs="Arial"/>
          <w:sz w:val="24"/>
          <w:szCs w:val="24"/>
          <w14:textOutline w14:w="12700" w14:cap="flat" w14:cmpd="sng" w14:algn="ctr">
            <w14:noFill/>
            <w14:prstDash w14:val="solid"/>
            <w14:miter w14:lim="400000"/>
          </w14:textOutline>
        </w:rPr>
        <w:t xml:space="preserve"> El presente Decreto entrará en vigor al día siguiente de su publicación en el Periódico Oficial “Gaceta del Gobierno”.</w:t>
      </w: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r w:rsidRPr="005E7583">
        <w:rPr>
          <w:rStyle w:val="Ninguno"/>
          <w:rFonts w:ascii="Arial" w:hAnsi="Arial" w:cs="Arial"/>
          <w:sz w:val="24"/>
          <w:szCs w:val="24"/>
          <w14:textOutline w14:w="12700" w14:cap="flat" w14:cmpd="sng" w14:algn="ctr">
            <w14:noFill/>
            <w14:prstDash w14:val="solid"/>
            <w14:miter w14:lim="400000"/>
          </w14:textOutline>
        </w:rPr>
        <w:t>Lo tendrá entendido el Gobernador del Estado, haciendo que se publique y se cumpla.</w:t>
      </w:r>
    </w:p>
    <w:p w:rsidR="004610C0" w:rsidRPr="005E7583" w:rsidRDefault="004610C0" w:rsidP="004610C0">
      <w:pPr>
        <w:pStyle w:val="CuerpoA"/>
        <w:suppressAutoHyphens/>
        <w:spacing w:after="0" w:line="240" w:lineRule="auto"/>
        <w:jc w:val="both"/>
        <w:rPr>
          <w:rStyle w:val="Ninguno"/>
          <w:rFonts w:ascii="Arial" w:eastAsia="Arial" w:hAnsi="Arial" w:cs="Arial"/>
          <w:sz w:val="24"/>
          <w:szCs w:val="24"/>
          <w14:textOutline w14:w="12700" w14:cap="flat" w14:cmpd="sng" w14:algn="ctr">
            <w14:noFill/>
            <w14:prstDash w14:val="solid"/>
            <w14:miter w14:lim="400000"/>
          </w14:textOutline>
        </w:rPr>
      </w:pPr>
    </w:p>
    <w:p w:rsidR="004610C0" w:rsidRPr="00313F2F" w:rsidRDefault="004610C0" w:rsidP="004610C0">
      <w:pPr>
        <w:pStyle w:val="CuerpoA"/>
        <w:suppressAutoHyphens/>
        <w:spacing w:after="0" w:line="240" w:lineRule="auto"/>
        <w:jc w:val="both"/>
        <w:rPr>
          <w:rFonts w:ascii="Arial" w:hAnsi="Arial" w:cs="Arial"/>
        </w:rPr>
      </w:pPr>
      <w:r w:rsidRPr="005E7583">
        <w:rPr>
          <w:rStyle w:val="Ninguno"/>
          <w:rFonts w:ascii="Arial" w:hAnsi="Arial" w:cs="Arial"/>
          <w:sz w:val="24"/>
          <w:szCs w:val="24"/>
          <w14:textOutline w14:w="12700" w14:cap="flat" w14:cmpd="sng" w14:algn="ctr">
            <w14:noFill/>
            <w14:prstDash w14:val="solid"/>
            <w14:miter w14:lim="400000"/>
          </w14:textOutline>
        </w:rPr>
        <w:t>Dado en el Palacio del Poder Legislativo, en la ciudad de Toluca de Lerdo, capital del Estado de México, a los ________ días del mes de _____ del año dos mil veintidós.</w:t>
      </w:r>
      <w:r w:rsidRPr="00313F2F">
        <w:rPr>
          <w:rStyle w:val="Ninguno"/>
          <w:rFonts w:ascii="Arial" w:hAnsi="Arial" w:cs="Arial"/>
          <w:sz w:val="24"/>
          <w:szCs w:val="24"/>
          <w14:textOutline w14:w="12700" w14:cap="flat" w14:cmpd="sng" w14:algn="ctr">
            <w14:noFill/>
            <w14:prstDash w14:val="solid"/>
            <w14:miter w14:lim="400000"/>
          </w14:textOutline>
        </w:rPr>
        <w:t xml:space="preserve"> </w:t>
      </w:r>
    </w:p>
    <w:p w:rsidR="004610C0" w:rsidRDefault="004610C0">
      <w:pPr>
        <w:spacing w:after="160" w:line="259" w:lineRule="auto"/>
        <w:rPr>
          <w:rFonts w:ascii="Arial" w:eastAsia="Arial" w:hAnsi="Arial" w:cs="Arial"/>
          <w:sz w:val="24"/>
          <w:szCs w:val="24"/>
          <w:lang w:val="es-ES_tradnl"/>
        </w:rPr>
      </w:pPr>
      <w:r>
        <w:rPr>
          <w:lang w:val="es-ES_tradnl"/>
        </w:rPr>
        <w:br w:type="page"/>
      </w:r>
    </w:p>
    <w:p w:rsidR="001F4FF9" w:rsidRDefault="001F4FF9" w:rsidP="001F4FF9">
      <w:pPr>
        <w:pStyle w:val="Textoindependiente"/>
        <w:spacing w:before="1"/>
      </w:pPr>
      <w:r>
        <w:t>Visto lo cual y en mérito de lo expuesto, se pone a consideración la:</w:t>
      </w:r>
    </w:p>
    <w:p w:rsidR="001F4FF9" w:rsidRDefault="001F4FF9" w:rsidP="001F4FF9">
      <w:pPr>
        <w:pStyle w:val="Textoindependiente"/>
        <w:spacing w:before="1"/>
      </w:pPr>
    </w:p>
    <w:p w:rsidR="001F4FF9" w:rsidRPr="001E7F3F" w:rsidRDefault="001F4FF9" w:rsidP="001F4FF9">
      <w:pPr>
        <w:pStyle w:val="Textoindependiente"/>
        <w:spacing w:before="1"/>
        <w:jc w:val="center"/>
        <w:rPr>
          <w:b/>
        </w:rPr>
      </w:pPr>
      <w:r w:rsidRPr="001E7F3F">
        <w:rPr>
          <w:b/>
        </w:rPr>
        <w:t>INICIATIVA DE DECRETO POR EL QUE SE POR EL QUE SE REFORMA EL ARTÍCULO 227 BIS DEL CÓDIGO PENAL DEL ESTADO DE MÉXICO</w:t>
      </w:r>
    </w:p>
    <w:p w:rsidR="001F4FF9" w:rsidRDefault="001F4FF9" w:rsidP="001F4FF9">
      <w:pPr>
        <w:pStyle w:val="Textoindependiente"/>
        <w:spacing w:before="1"/>
      </w:pPr>
    </w:p>
    <w:tbl>
      <w:tblPr>
        <w:tblStyle w:val="Tablaconcuadrcula"/>
        <w:tblW w:w="0" w:type="auto"/>
        <w:tblLook w:val="04A0" w:firstRow="1" w:lastRow="0" w:firstColumn="1" w:lastColumn="0" w:noHBand="0" w:noVBand="1"/>
      </w:tblPr>
      <w:tblGrid>
        <w:gridCol w:w="4389"/>
        <w:gridCol w:w="4390"/>
      </w:tblGrid>
      <w:tr w:rsidR="001F4FF9" w:rsidTr="00CD3D93">
        <w:tc>
          <w:tcPr>
            <w:tcW w:w="4414" w:type="dxa"/>
          </w:tcPr>
          <w:p w:rsidR="001F4FF9" w:rsidRPr="001E3BBE" w:rsidRDefault="001F4FF9" w:rsidP="00CD3D93">
            <w:pPr>
              <w:pStyle w:val="Textoindependiente"/>
              <w:spacing w:before="1"/>
              <w:rPr>
                <w:sz w:val="20"/>
              </w:rPr>
            </w:pPr>
            <w:r w:rsidRPr="001E3BBE">
              <w:rPr>
                <w:sz w:val="20"/>
              </w:rPr>
              <w:t>Artículo 227 Bis</w:t>
            </w:r>
          </w:p>
        </w:tc>
        <w:tc>
          <w:tcPr>
            <w:tcW w:w="4414" w:type="dxa"/>
          </w:tcPr>
          <w:p w:rsidR="001F4FF9" w:rsidRPr="001E3BBE" w:rsidRDefault="001F4FF9" w:rsidP="00CD3D93">
            <w:pPr>
              <w:pStyle w:val="Textoindependiente"/>
              <w:spacing w:before="1"/>
              <w:rPr>
                <w:sz w:val="20"/>
              </w:rPr>
            </w:pPr>
          </w:p>
        </w:tc>
      </w:tr>
      <w:tr w:rsidR="001F4FF9" w:rsidTr="00CD3D93">
        <w:tc>
          <w:tcPr>
            <w:tcW w:w="4414" w:type="dxa"/>
          </w:tcPr>
          <w:p w:rsidR="001F4FF9" w:rsidRPr="001E3BBE" w:rsidRDefault="001F4FF9" w:rsidP="00CD3D93">
            <w:pPr>
              <w:pStyle w:val="Textoindependiente"/>
              <w:spacing w:before="1"/>
              <w:rPr>
                <w:sz w:val="20"/>
              </w:rPr>
            </w:pPr>
            <w:r w:rsidRPr="001E3BBE">
              <w:rPr>
                <w:sz w:val="20"/>
              </w:rPr>
              <w:t>Redacción actual</w:t>
            </w:r>
          </w:p>
        </w:tc>
        <w:tc>
          <w:tcPr>
            <w:tcW w:w="4414" w:type="dxa"/>
          </w:tcPr>
          <w:p w:rsidR="001F4FF9" w:rsidRPr="001E3BBE" w:rsidRDefault="001F4FF9" w:rsidP="00CD3D93">
            <w:pPr>
              <w:pStyle w:val="Textoindependiente"/>
              <w:spacing w:before="1"/>
              <w:rPr>
                <w:sz w:val="20"/>
              </w:rPr>
            </w:pPr>
            <w:r w:rsidRPr="001E3BBE">
              <w:rPr>
                <w:sz w:val="20"/>
              </w:rPr>
              <w:t>Propuesta.</w:t>
            </w:r>
          </w:p>
        </w:tc>
      </w:tr>
      <w:tr w:rsidR="001F4FF9" w:rsidTr="00CD3D93">
        <w:tc>
          <w:tcPr>
            <w:tcW w:w="4414" w:type="dxa"/>
          </w:tcPr>
          <w:p w:rsidR="001F4FF9" w:rsidRPr="001E3BBE" w:rsidRDefault="001F4FF9" w:rsidP="00CD3D93">
            <w:pPr>
              <w:pStyle w:val="Textoindependiente"/>
              <w:spacing w:before="1"/>
              <w:jc w:val="both"/>
              <w:rPr>
                <w:sz w:val="20"/>
              </w:rPr>
            </w:pPr>
            <w:r w:rsidRPr="001E3BBE">
              <w:rPr>
                <w:sz w:val="20"/>
              </w:rPr>
              <w:t xml:space="preserve">Al que por cualquier medio y fuera de los supuestos autorizados por la Ley, </w:t>
            </w:r>
            <w:proofErr w:type="spellStart"/>
            <w:r w:rsidRPr="001E3BBE">
              <w:rPr>
                <w:sz w:val="20"/>
              </w:rPr>
              <w:t>audiograbe</w:t>
            </w:r>
            <w:proofErr w:type="spellEnd"/>
            <w:r w:rsidRPr="001E3BBE">
              <w:rPr>
                <w:sz w:val="20"/>
              </w:rPr>
              <w:t>, comercialice, comparta, difunda, distribuya, entregue, exponga, envíe, filme, fotografíe, intercambie, oferte, publique, remita, reproduzca, revele, transmita o videograbe, imágenes, audios, videos o documentos de cadáveres o parte de ellos que se encuentren relacionados con una investigación penal, de las circunstancias de la muerte o de las lesiones que éstos presentan, se le impondrán de tres a seis años de prisión y multa por un importe equivalente de cincuenta a cien veces el valor diario de la unidad de medida y actualización.</w:t>
            </w:r>
          </w:p>
        </w:tc>
        <w:tc>
          <w:tcPr>
            <w:tcW w:w="4414" w:type="dxa"/>
          </w:tcPr>
          <w:p w:rsidR="001F4FF9" w:rsidRPr="001E3BBE" w:rsidRDefault="001F4FF9" w:rsidP="00CD3D93">
            <w:pPr>
              <w:pStyle w:val="Textoindependiente"/>
              <w:spacing w:before="1"/>
              <w:jc w:val="both"/>
              <w:rPr>
                <w:sz w:val="20"/>
              </w:rPr>
            </w:pPr>
            <w:r w:rsidRPr="001E3BBE">
              <w:rPr>
                <w:sz w:val="20"/>
              </w:rPr>
              <w:t xml:space="preserve">Al que por cualquier medio y fuera de los supuestos autorizados por la Ley, </w:t>
            </w:r>
            <w:proofErr w:type="spellStart"/>
            <w:r w:rsidRPr="001E3BBE">
              <w:rPr>
                <w:sz w:val="20"/>
              </w:rPr>
              <w:t>audiograbe</w:t>
            </w:r>
            <w:proofErr w:type="spellEnd"/>
            <w:r w:rsidRPr="001E3BBE">
              <w:rPr>
                <w:sz w:val="20"/>
              </w:rPr>
              <w:t xml:space="preserve">, comercialice, comparta, difunda, distribuya, entregue, exponga, envíe, filme, fotografíe, intercambie, oferte, publique, remita, reproduzca, revele, transmita o videograbe, imágenes, audios, videos o documentos de cadáveres o parte de ellos que se encuentren relacionados con una investigación penal, de las circunstancias de la muerte o de las lesiones que éstos presentan, se le impondrán de tres a seis años de prisión y multa por un importe equivalente de </w:t>
            </w:r>
            <w:r w:rsidRPr="005257C5">
              <w:rPr>
                <w:b/>
                <w:sz w:val="20"/>
              </w:rPr>
              <w:t>quinientos a mil veces</w:t>
            </w:r>
            <w:r w:rsidRPr="001E3BBE">
              <w:rPr>
                <w:sz w:val="20"/>
              </w:rPr>
              <w:t xml:space="preserve"> el valor diario de la unidad de medida y actualización.</w:t>
            </w:r>
          </w:p>
        </w:tc>
      </w:tr>
      <w:tr w:rsidR="001F4FF9" w:rsidTr="00CD3D93">
        <w:tc>
          <w:tcPr>
            <w:tcW w:w="4414" w:type="dxa"/>
          </w:tcPr>
          <w:p w:rsidR="001F4FF9" w:rsidRPr="001E3BBE" w:rsidRDefault="001F4FF9" w:rsidP="00CD3D93">
            <w:pPr>
              <w:pStyle w:val="Textoindependiente"/>
              <w:spacing w:before="1"/>
              <w:jc w:val="both"/>
              <w:rPr>
                <w:sz w:val="20"/>
              </w:rPr>
            </w:pPr>
            <w:r w:rsidRPr="001E3BBE">
              <w:rPr>
                <w:sz w:val="20"/>
              </w:rPr>
              <w:t>Tratándose de imágenes, audios o videos de cadáveres de mujeres, niñas o adolescentes, de las circunstancias de su muerte, de las lesiones o estado de salud, las penas previstas en este artículo se incrementarán hasta en una mitad.</w:t>
            </w:r>
          </w:p>
        </w:tc>
        <w:tc>
          <w:tcPr>
            <w:tcW w:w="4414" w:type="dxa"/>
          </w:tcPr>
          <w:p w:rsidR="001F4FF9" w:rsidRDefault="005257C5" w:rsidP="00CD3D93">
            <w:pPr>
              <w:pStyle w:val="Textoindependiente"/>
              <w:spacing w:before="1"/>
            </w:pPr>
            <w:r>
              <w:t>…</w:t>
            </w:r>
          </w:p>
        </w:tc>
      </w:tr>
      <w:tr w:rsidR="001F4FF9" w:rsidTr="00CD3D93">
        <w:tc>
          <w:tcPr>
            <w:tcW w:w="4414" w:type="dxa"/>
          </w:tcPr>
          <w:p w:rsidR="001F4FF9" w:rsidRPr="001E3BBE" w:rsidRDefault="001F4FF9" w:rsidP="00CD3D93">
            <w:pPr>
              <w:pStyle w:val="Textoindependiente"/>
              <w:spacing w:before="1"/>
              <w:jc w:val="both"/>
              <w:rPr>
                <w:sz w:val="20"/>
              </w:rPr>
            </w:pPr>
            <w:r w:rsidRPr="001E3BBE">
              <w:rPr>
                <w:sz w:val="20"/>
              </w:rPr>
              <w:t>Cuando el delito sea cometido por persona servidora pública integrante de cualquier institución de seguridad pública o de impartición o procuración de justicia, las penas previstas se incrementarán hasta en una tercera parte.</w:t>
            </w:r>
          </w:p>
        </w:tc>
        <w:tc>
          <w:tcPr>
            <w:tcW w:w="4414" w:type="dxa"/>
          </w:tcPr>
          <w:p w:rsidR="001F4FF9" w:rsidRPr="001E3BBE" w:rsidRDefault="001F4FF9" w:rsidP="00CD3D93">
            <w:pPr>
              <w:pStyle w:val="Textoindependiente"/>
              <w:spacing w:before="1"/>
              <w:jc w:val="both"/>
              <w:rPr>
                <w:sz w:val="20"/>
              </w:rPr>
            </w:pPr>
            <w:r w:rsidRPr="001E3BBE">
              <w:rPr>
                <w:sz w:val="20"/>
              </w:rPr>
              <w:t>Cuando el delito sea cometido por persona servidora pública</w:t>
            </w:r>
            <w:r w:rsidRPr="00A35495">
              <w:rPr>
                <w:b/>
                <w:sz w:val="20"/>
              </w:rPr>
              <w:t>,</w:t>
            </w:r>
            <w:r w:rsidRPr="001E3BBE">
              <w:rPr>
                <w:sz w:val="20"/>
              </w:rPr>
              <w:t xml:space="preserve"> </w:t>
            </w:r>
            <w:r w:rsidRPr="00A35495">
              <w:rPr>
                <w:b/>
                <w:sz w:val="20"/>
              </w:rPr>
              <w:t xml:space="preserve">las penas previstas se incrementarán hasta </w:t>
            </w:r>
            <w:r w:rsidR="00A35495" w:rsidRPr="00A35495">
              <w:rPr>
                <w:b/>
                <w:sz w:val="20"/>
              </w:rPr>
              <w:t>diez años</w:t>
            </w:r>
            <w:r w:rsidRPr="00A35495">
              <w:rPr>
                <w:b/>
                <w:sz w:val="20"/>
              </w:rPr>
              <w:t>.</w:t>
            </w:r>
          </w:p>
        </w:tc>
      </w:tr>
    </w:tbl>
    <w:p w:rsidR="001F4FF9" w:rsidRDefault="001F4FF9" w:rsidP="001F4FF9">
      <w:pPr>
        <w:pStyle w:val="Textoindependiente"/>
        <w:spacing w:before="1"/>
      </w:pPr>
    </w:p>
    <w:sectPr w:rsidR="001F4FF9" w:rsidSect="009E44ED">
      <w:headerReference w:type="default" r:id="rId8"/>
      <w:footerReference w:type="default" r:id="rId9"/>
      <w:pgSz w:w="12240" w:h="15840"/>
      <w:pgMar w:top="1417" w:right="1750" w:bottom="1560" w:left="1701" w:header="567" w:footer="9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3BE" w:rsidRDefault="00DE23BE" w:rsidP="00EE6435">
      <w:r>
        <w:separator/>
      </w:r>
    </w:p>
  </w:endnote>
  <w:endnote w:type="continuationSeparator" w:id="0">
    <w:p w:rsidR="00DE23BE" w:rsidRDefault="00DE23BE" w:rsidP="00EE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35" w:rsidRPr="00074021" w:rsidRDefault="00EE6435" w:rsidP="00EE6435">
    <w:pPr>
      <w:pStyle w:val="Piedepgina"/>
      <w:rPr>
        <w:rFonts w:ascii="Lato" w:hAnsi="Lato"/>
        <w:color w:val="97184B"/>
        <w:sz w:val="14"/>
      </w:rPr>
    </w:pPr>
    <w:r w:rsidRPr="00074021">
      <w:rPr>
        <w:rFonts w:ascii="Lato" w:hAnsi="Lato"/>
        <w:noProof/>
        <w:color w:val="97184B"/>
        <w:sz w:val="14"/>
        <w:lang w:val="es-MX" w:eastAsia="es-MX"/>
      </w:rPr>
      <w:drawing>
        <wp:anchor distT="0" distB="0" distL="114300" distR="114300" simplePos="0" relativeHeight="251661312" behindDoc="0" locked="0" layoutInCell="1" allowOverlap="1" wp14:anchorId="4D6C971C" wp14:editId="59EDFB3E">
          <wp:simplePos x="0" y="0"/>
          <wp:positionH relativeFrom="margin">
            <wp:align>center</wp:align>
          </wp:positionH>
          <wp:positionV relativeFrom="paragraph">
            <wp:posOffset>-44263</wp:posOffset>
          </wp:positionV>
          <wp:extent cx="1077595" cy="424180"/>
          <wp:effectExtent l="0" t="0" r="8255"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NA-01.jpg"/>
                  <pic:cNvPicPr/>
                </pic:nvPicPr>
                <pic:blipFill>
                  <a:blip r:embed="rId1">
                    <a:extLst>
                      <a:ext uri="{28A0092B-C50C-407E-A947-70E740481C1C}">
                        <a14:useLocalDpi xmlns:a14="http://schemas.microsoft.com/office/drawing/2010/main" val="0"/>
                      </a:ext>
                    </a:extLst>
                  </a:blip>
                  <a:stretch>
                    <a:fillRect/>
                  </a:stretch>
                </pic:blipFill>
                <pic:spPr>
                  <a:xfrm>
                    <a:off x="0" y="0"/>
                    <a:ext cx="1077595" cy="424180"/>
                  </a:xfrm>
                  <a:prstGeom prst="rect">
                    <a:avLst/>
                  </a:prstGeom>
                </pic:spPr>
              </pic:pic>
            </a:graphicData>
          </a:graphic>
          <wp14:sizeRelH relativeFrom="page">
            <wp14:pctWidth>0</wp14:pctWidth>
          </wp14:sizeRelH>
          <wp14:sizeRelV relativeFrom="page">
            <wp14:pctHeight>0</wp14:pctHeight>
          </wp14:sizeRelV>
        </wp:anchor>
      </w:drawing>
    </w:r>
    <w:r w:rsidRPr="00074021">
      <w:rPr>
        <w:rFonts w:ascii="Lato" w:hAnsi="Lato"/>
        <w:noProof/>
        <w:color w:val="97184B"/>
        <w:sz w:val="14"/>
        <w:lang w:val="es-MX" w:eastAsia="es-MX"/>
      </w:rPr>
      <w:drawing>
        <wp:anchor distT="0" distB="0" distL="114300" distR="114300" simplePos="0" relativeHeight="251662336" behindDoc="0" locked="0" layoutInCell="1" allowOverlap="1" wp14:anchorId="19CC4CD9" wp14:editId="4DACD3B5">
          <wp:simplePos x="0" y="0"/>
          <wp:positionH relativeFrom="margin">
            <wp:align>right</wp:align>
          </wp:positionH>
          <wp:positionV relativeFrom="paragraph">
            <wp:posOffset>72353</wp:posOffset>
          </wp:positionV>
          <wp:extent cx="1185545" cy="199390"/>
          <wp:effectExtent l="0" t="0" r="0"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iputados-01.jpg"/>
                  <pic:cNvPicPr/>
                </pic:nvPicPr>
                <pic:blipFill>
                  <a:blip r:embed="rId2">
                    <a:extLst>
                      <a:ext uri="{28A0092B-C50C-407E-A947-70E740481C1C}">
                        <a14:useLocalDpi xmlns:a14="http://schemas.microsoft.com/office/drawing/2010/main" val="0"/>
                      </a:ext>
                    </a:extLst>
                  </a:blip>
                  <a:stretch>
                    <a:fillRect/>
                  </a:stretch>
                </pic:blipFill>
                <pic:spPr>
                  <a:xfrm>
                    <a:off x="0" y="0"/>
                    <a:ext cx="1185545" cy="199390"/>
                  </a:xfrm>
                  <a:prstGeom prst="rect">
                    <a:avLst/>
                  </a:prstGeom>
                </pic:spPr>
              </pic:pic>
            </a:graphicData>
          </a:graphic>
          <wp14:sizeRelH relativeFrom="page">
            <wp14:pctWidth>0</wp14:pctWidth>
          </wp14:sizeRelH>
          <wp14:sizeRelV relativeFrom="page">
            <wp14:pctHeight>0</wp14:pctHeight>
          </wp14:sizeRelV>
        </wp:anchor>
      </w:drawing>
    </w:r>
    <w:r w:rsidRPr="00074021">
      <w:rPr>
        <w:rFonts w:ascii="Lato" w:hAnsi="Lato"/>
        <w:noProof/>
        <w:color w:val="97184B"/>
        <w:sz w:val="14"/>
        <w:lang w:eastAsia="es-MX"/>
      </w:rPr>
      <w:t>Plaza Hidalgo S/N. Col. Centro</w:t>
    </w:r>
    <w:r>
      <w:rPr>
        <w:rFonts w:ascii="Lato" w:hAnsi="Lato"/>
        <w:noProof/>
        <w:color w:val="97184B"/>
        <w:sz w:val="14"/>
        <w:lang w:eastAsia="es-MX"/>
      </w:rPr>
      <w:t>,</w:t>
    </w:r>
  </w:p>
  <w:p w:rsidR="00EE6435" w:rsidRDefault="00EE6435" w:rsidP="00EE6435">
    <w:pPr>
      <w:pStyle w:val="Piedepgina"/>
      <w:tabs>
        <w:tab w:val="clear" w:pos="4419"/>
        <w:tab w:val="clear" w:pos="8838"/>
        <w:tab w:val="right" w:pos="12900"/>
      </w:tabs>
      <w:rPr>
        <w:rFonts w:ascii="Lato" w:hAnsi="Lato"/>
        <w:noProof/>
        <w:color w:val="97184B"/>
        <w:sz w:val="14"/>
        <w:lang w:eastAsia="es-MX"/>
      </w:rPr>
    </w:pPr>
    <w:r w:rsidRPr="00074021">
      <w:rPr>
        <w:rFonts w:ascii="Lato" w:hAnsi="Lato"/>
        <w:noProof/>
        <w:color w:val="97184B"/>
        <w:sz w:val="14"/>
        <w:lang w:eastAsia="es-MX"/>
      </w:rPr>
      <w:t>Toluca, México</w:t>
    </w:r>
    <w:r>
      <w:rPr>
        <w:rFonts w:ascii="Lato" w:hAnsi="Lato"/>
        <w:noProof/>
        <w:color w:val="97184B"/>
        <w:sz w:val="14"/>
        <w:lang w:eastAsia="es-MX"/>
      </w:rPr>
      <w:t>.</w:t>
    </w:r>
    <w:r w:rsidRPr="00074021">
      <w:rPr>
        <w:rFonts w:ascii="Lato" w:hAnsi="Lato"/>
        <w:noProof/>
        <w:color w:val="97184B"/>
        <w:sz w:val="14"/>
        <w:lang w:eastAsia="es-MX"/>
      </w:rPr>
      <w:t xml:space="preserve"> C. P. 50000</w:t>
    </w:r>
  </w:p>
  <w:p w:rsidR="00EE6435" w:rsidRPr="00EE6435" w:rsidRDefault="00EE6435" w:rsidP="00EE6435">
    <w:pPr>
      <w:pStyle w:val="Piedepgina"/>
      <w:tabs>
        <w:tab w:val="clear" w:pos="4419"/>
        <w:tab w:val="clear" w:pos="8838"/>
        <w:tab w:val="right" w:pos="12900"/>
      </w:tabs>
      <w:rPr>
        <w:rFonts w:ascii="Lato" w:hAnsi="Lato"/>
        <w:noProof/>
        <w:color w:val="97184B"/>
        <w:sz w:val="18"/>
        <w:lang w:eastAsia="es-MX"/>
      </w:rPr>
    </w:pPr>
    <w:r w:rsidRPr="00074021">
      <w:rPr>
        <w:rFonts w:ascii="Lato" w:hAnsi="Lato"/>
        <w:noProof/>
        <w:color w:val="97184B"/>
        <w:sz w:val="14"/>
        <w:lang w:eastAsia="es-MX"/>
      </w:rPr>
      <w:t>Tel</w:t>
    </w:r>
    <w:r>
      <w:rPr>
        <w:rFonts w:ascii="Lato" w:hAnsi="Lato"/>
        <w:noProof/>
        <w:color w:val="97184B"/>
        <w:sz w:val="14"/>
        <w:lang w:eastAsia="es-MX"/>
      </w:rPr>
      <w:t>s. 722 2796400 y 722 2796478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3BE" w:rsidRDefault="00DE23BE" w:rsidP="00EE6435">
      <w:r>
        <w:separator/>
      </w:r>
    </w:p>
  </w:footnote>
  <w:footnote w:type="continuationSeparator" w:id="0">
    <w:p w:rsidR="00DE23BE" w:rsidRDefault="00DE23BE" w:rsidP="00EE6435">
      <w:r>
        <w:continuationSeparator/>
      </w:r>
    </w:p>
  </w:footnote>
  <w:footnote w:id="1">
    <w:p w:rsidR="00FA5A49" w:rsidRPr="00FA5A49" w:rsidRDefault="00FA5A49" w:rsidP="00FA5A49">
      <w:pPr>
        <w:pStyle w:val="Textonotapie"/>
        <w:jc w:val="both"/>
        <w:rPr>
          <w:lang w:val="es-MX"/>
        </w:rPr>
      </w:pPr>
      <w:r>
        <w:rPr>
          <w:rStyle w:val="Refdenotaalpie"/>
        </w:rPr>
        <w:footnoteRef/>
      </w:r>
      <w:r>
        <w:t xml:space="preserve"> </w:t>
      </w:r>
      <w:r w:rsidRPr="00FA5A49">
        <w:rPr>
          <w:sz w:val="16"/>
        </w:rPr>
        <w:t>Duran (2020). Investigan a policías por filtración de imágenes del caso Ingrid Escamilla. Fuente: Forbes. Disponible en: https://www.forbes.com.mx/investigan-a-policias-por-filtracion-de-imagenes-del-casoingridescamilla/</w:t>
      </w:r>
    </w:p>
  </w:footnote>
  <w:footnote w:id="2">
    <w:p w:rsidR="00FA5A49" w:rsidRPr="00FA5A49" w:rsidRDefault="00FA5A49" w:rsidP="00FA5A49">
      <w:pPr>
        <w:pStyle w:val="Textonotapie"/>
        <w:jc w:val="both"/>
        <w:rPr>
          <w:lang w:val="es-MX"/>
        </w:rPr>
      </w:pPr>
      <w:r>
        <w:rPr>
          <w:rStyle w:val="Refdenotaalpie"/>
        </w:rPr>
        <w:footnoteRef/>
      </w:r>
      <w:r>
        <w:t xml:space="preserve"> </w:t>
      </w:r>
      <w:r w:rsidRPr="00FA5A49">
        <w:rPr>
          <w:sz w:val="16"/>
        </w:rPr>
        <w:t>Amnistía Internacional (2020). Organizaciones de la sociedad civil exigen al Estado mexicano medidas concretas que prevengan y erradiquen la violencia contra las mujeres. Disponible en: https://amnistia.org.mx/contenido/index.php/organizaciones-de-la-sociedad-civil-exigen-alestadomexicanomedidas-concretas-que-prevengan-y-erradiquen-la-violencia-contra-las-mujeres /</w:t>
      </w:r>
    </w:p>
  </w:footnote>
  <w:footnote w:id="3">
    <w:p w:rsidR="00FA5A49" w:rsidRPr="00FA5A49" w:rsidRDefault="00FA5A49" w:rsidP="00FA5A49">
      <w:pPr>
        <w:pStyle w:val="Textonotapie"/>
        <w:jc w:val="both"/>
        <w:rPr>
          <w:lang w:val="es-MX"/>
        </w:rPr>
      </w:pPr>
      <w:r>
        <w:rPr>
          <w:rStyle w:val="Refdenotaalpie"/>
        </w:rPr>
        <w:footnoteRef/>
      </w:r>
      <w:r>
        <w:t xml:space="preserve"> </w:t>
      </w:r>
      <w:r w:rsidRPr="00FA5A49">
        <w:rPr>
          <w:sz w:val="16"/>
        </w:rPr>
        <w:t>ONU (2020). Agencias de la ONU hacen un llamado para que el acceso a la justicia y el ejercicio del periodismo cuenten con perspectiva de género</w:t>
      </w:r>
      <w:r w:rsidR="00034767">
        <w:rPr>
          <w:sz w:val="16"/>
        </w:rPr>
        <w:t>. Disponible en</w:t>
      </w:r>
      <w:r w:rsidRPr="00FA5A49">
        <w:rPr>
          <w:sz w:val="16"/>
        </w:rPr>
        <w:t>: https://www.onu.org.mx/agencias-de-la-onu-hacen-un-llamado-paraque-elacceso-a-la-justicia-y-el-ejercicio-del-periodismo-cuenten-con-perspectiva-de-genero/</w:t>
      </w:r>
    </w:p>
  </w:footnote>
  <w:footnote w:id="4">
    <w:p w:rsidR="00FA5A49" w:rsidRPr="00FA5A49" w:rsidRDefault="00FA5A49" w:rsidP="00FA5A49">
      <w:pPr>
        <w:pStyle w:val="Textonotapie"/>
        <w:jc w:val="both"/>
        <w:rPr>
          <w:lang w:val="es-MX"/>
        </w:rPr>
      </w:pPr>
      <w:r>
        <w:rPr>
          <w:rStyle w:val="Refdenotaalpie"/>
        </w:rPr>
        <w:footnoteRef/>
      </w:r>
      <w:r>
        <w:t xml:space="preserve"> </w:t>
      </w:r>
      <w:r w:rsidRPr="00FA5A49">
        <w:rPr>
          <w:sz w:val="16"/>
        </w:rPr>
        <w:t>Artículo 19 (2020). Ante el feminicidio de Ingrid Escamilla, la Fiscalía de la Ciudad de México debe poner alto a las filtraciones. Disponible en: https://articulo19.org/ante-el-feminicidio-de-ingrid-escamilla-la-fiscalia-dela-cdmx-debe-poner-alto-a-lasfiltraciones</w:t>
      </w:r>
    </w:p>
  </w:footnote>
  <w:footnote w:id="5">
    <w:p w:rsidR="00F92A7B" w:rsidRPr="00F92A7B" w:rsidRDefault="00F92A7B" w:rsidP="00F92A7B">
      <w:pPr>
        <w:pStyle w:val="Textonotapie"/>
        <w:jc w:val="both"/>
        <w:rPr>
          <w:lang w:val="es-MX"/>
        </w:rPr>
      </w:pPr>
      <w:r>
        <w:rPr>
          <w:rStyle w:val="Refdenotaalpie"/>
        </w:rPr>
        <w:footnoteRef/>
      </w:r>
      <w:r>
        <w:t xml:space="preserve"> </w:t>
      </w:r>
      <w:r w:rsidRPr="00F92A7B">
        <w:rPr>
          <w:sz w:val="16"/>
        </w:rPr>
        <w:t>Convención Interamericana para Prevenir, Sancionar y Erradicar la Violencia contra la Mujer Convención “De Belem Do Para”</w:t>
      </w:r>
      <w:r w:rsidR="00034767">
        <w:rPr>
          <w:sz w:val="16"/>
        </w:rPr>
        <w:t>.</w:t>
      </w:r>
      <w:r w:rsidRPr="00F92A7B">
        <w:rPr>
          <w:sz w:val="16"/>
        </w:rPr>
        <w:t xml:space="preserve"> Disponible en : http://www.oas.org/juridico/spanish/tratados/a-61.htm</w:t>
      </w:r>
    </w:p>
  </w:footnote>
  <w:footnote w:id="6">
    <w:p w:rsidR="00F92A7B" w:rsidRPr="00F92A7B" w:rsidRDefault="00F92A7B" w:rsidP="00F92A7B">
      <w:pPr>
        <w:pStyle w:val="Textonotapie"/>
        <w:jc w:val="both"/>
        <w:rPr>
          <w:lang w:val="es-MX"/>
        </w:rPr>
      </w:pPr>
      <w:r>
        <w:rPr>
          <w:rStyle w:val="Refdenotaalpie"/>
        </w:rPr>
        <w:footnoteRef/>
      </w:r>
      <w:r>
        <w:t xml:space="preserve"> </w:t>
      </w:r>
      <w:r w:rsidRPr="00F92A7B">
        <w:rPr>
          <w:sz w:val="16"/>
        </w:rPr>
        <w:t>Convención sobre la eliminación de todas las formas de discriminación contra la mujer</w:t>
      </w:r>
      <w:r w:rsidR="00034767">
        <w:rPr>
          <w:sz w:val="16"/>
        </w:rPr>
        <w:t>.</w:t>
      </w:r>
      <w:r w:rsidRPr="00F92A7B">
        <w:rPr>
          <w:sz w:val="16"/>
        </w:rPr>
        <w:t xml:space="preserve"> Disponible en: https://www.ohchr.org/sp/professionalinterest/pages/cedaw.aspx</w:t>
      </w:r>
    </w:p>
  </w:footnote>
  <w:footnote w:id="7">
    <w:p w:rsidR="00F92A7B" w:rsidRPr="00F92A7B" w:rsidRDefault="00F92A7B" w:rsidP="00F92A7B">
      <w:pPr>
        <w:pStyle w:val="Textonotapie"/>
        <w:jc w:val="both"/>
        <w:rPr>
          <w:lang w:val="es-MX"/>
        </w:rPr>
      </w:pPr>
      <w:r>
        <w:rPr>
          <w:rStyle w:val="Refdenotaalpie"/>
        </w:rPr>
        <w:footnoteRef/>
      </w:r>
      <w:r>
        <w:t xml:space="preserve"> </w:t>
      </w:r>
      <w:r w:rsidR="00034767">
        <w:rPr>
          <w:sz w:val="16"/>
        </w:rPr>
        <w:t>Agenda 2030, Objetivo 5.</w:t>
      </w:r>
      <w:r w:rsidRPr="00F92A7B">
        <w:rPr>
          <w:sz w:val="16"/>
        </w:rPr>
        <w:t xml:space="preserve"> Disponible en: https://www.un.org/sustainabledevelopment/es/gender-equa lity/</w:t>
      </w:r>
    </w:p>
  </w:footnote>
  <w:footnote w:id="8">
    <w:p w:rsidR="00F92A7B" w:rsidRPr="00F92A7B" w:rsidRDefault="00F92A7B" w:rsidP="00F92A7B">
      <w:pPr>
        <w:pStyle w:val="Textonotapie"/>
        <w:jc w:val="both"/>
        <w:rPr>
          <w:lang w:val="es-MX"/>
        </w:rPr>
      </w:pPr>
      <w:r>
        <w:rPr>
          <w:rStyle w:val="Refdenotaalpie"/>
        </w:rPr>
        <w:footnoteRef/>
      </w:r>
      <w:r>
        <w:t xml:space="preserve"> </w:t>
      </w:r>
      <w:r w:rsidRPr="00F92A7B">
        <w:rPr>
          <w:sz w:val="16"/>
        </w:rPr>
        <w:t>Metas del Objetivo 5 de la Agenda 2030. Disponible en: https://www.un.org/sustainabledevelopment/es/gender-equality/#tab-a04dba675b26e5abb4b</w:t>
      </w:r>
    </w:p>
  </w:footnote>
  <w:footnote w:id="9">
    <w:p w:rsidR="00F92A7B" w:rsidRPr="00F92A7B" w:rsidRDefault="00F92A7B" w:rsidP="00F92A7B">
      <w:pPr>
        <w:pStyle w:val="Textonotapie"/>
        <w:jc w:val="both"/>
        <w:rPr>
          <w:lang w:val="es-MX"/>
        </w:rPr>
      </w:pPr>
      <w:r>
        <w:rPr>
          <w:rStyle w:val="Refdenotaalpie"/>
        </w:rPr>
        <w:footnoteRef/>
      </w:r>
      <w:r>
        <w:t xml:space="preserve"> </w:t>
      </w:r>
      <w:r w:rsidRPr="00F92A7B">
        <w:rPr>
          <w:sz w:val="16"/>
        </w:rPr>
        <w:t>Ley General de Acceso de las Mujeres a una Vida Libre de Violencia. Disponible en: http://www.diputados.gob.mx/LeyesBiblio/pdf/LGAMVLV_010621.pdf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E6435" w:rsidTr="00EE6435">
      <w:tc>
        <w:tcPr>
          <w:tcW w:w="8828" w:type="dxa"/>
        </w:tcPr>
        <w:p w:rsidR="00EE6435" w:rsidRDefault="00EE6435" w:rsidP="00EE6435">
          <w:pPr>
            <w:pStyle w:val="Encabezado"/>
            <w:jc w:val="center"/>
          </w:pPr>
          <w:r>
            <w:rPr>
              <w:noProof/>
              <w:lang w:val="es-MX" w:eastAsia="es-MX"/>
            </w:rPr>
            <w:drawing>
              <wp:inline distT="0" distB="0" distL="0" distR="0">
                <wp:extent cx="2908292" cy="958481"/>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1130" cy="975895"/>
                        </a:xfrm>
                        <a:prstGeom prst="rect">
                          <a:avLst/>
                        </a:prstGeom>
                        <a:noFill/>
                        <a:ln>
                          <a:noFill/>
                        </a:ln>
                      </pic:spPr>
                    </pic:pic>
                  </a:graphicData>
                </a:graphic>
              </wp:inline>
            </w:drawing>
          </w:r>
        </w:p>
      </w:tc>
    </w:tr>
    <w:tr w:rsidR="00EE6435" w:rsidTr="00EE6435">
      <w:tc>
        <w:tcPr>
          <w:tcW w:w="8828" w:type="dxa"/>
        </w:tcPr>
        <w:p w:rsidR="00EE6435" w:rsidRDefault="00EE6435" w:rsidP="00195ED1">
          <w:pPr>
            <w:ind w:firstLine="314"/>
            <w:jc w:val="center"/>
            <w:rPr>
              <w:rFonts w:ascii="Lato" w:hAnsi="Lato"/>
              <w:b/>
              <w:color w:val="97184B"/>
              <w:sz w:val="26"/>
              <w:szCs w:val="20"/>
            </w:rPr>
          </w:pPr>
          <w:r w:rsidRPr="00486181">
            <w:rPr>
              <w:rFonts w:ascii="Lato" w:hAnsi="Lato"/>
              <w:b/>
              <w:color w:val="97184B"/>
              <w:sz w:val="26"/>
              <w:szCs w:val="20"/>
            </w:rPr>
            <w:t>Dip. Luz Ma. Hernández Bermúdez</w:t>
          </w:r>
        </w:p>
        <w:p w:rsidR="00195ED1" w:rsidRDefault="00195ED1" w:rsidP="00195ED1">
          <w:pPr>
            <w:jc w:val="center"/>
          </w:pPr>
        </w:p>
      </w:tc>
    </w:tr>
    <w:tr w:rsidR="00EE6435" w:rsidTr="00C272A5">
      <w:trPr>
        <w:trHeight w:val="600"/>
      </w:trPr>
      <w:tc>
        <w:tcPr>
          <w:tcW w:w="8828" w:type="dxa"/>
        </w:tcPr>
        <w:p w:rsidR="00EE6435" w:rsidRDefault="00CE093C" w:rsidP="00EE6435">
          <w:pPr>
            <w:pStyle w:val="Encabezado"/>
            <w:jc w:val="center"/>
          </w:pPr>
          <w:r>
            <w:rPr>
              <w:noProof/>
              <w:lang w:val="es-MX" w:eastAsia="es-MX"/>
            </w:rPr>
            <mc:AlternateContent>
              <mc:Choice Requires="wps">
                <w:drawing>
                  <wp:anchor distT="0" distB="0" distL="114300" distR="114300" simplePos="0" relativeHeight="251659264" behindDoc="0" locked="0" layoutInCell="1" allowOverlap="1" wp14:anchorId="64906476" wp14:editId="126AEEEB">
                    <wp:simplePos x="0" y="0"/>
                    <wp:positionH relativeFrom="margin">
                      <wp:posOffset>368476</wp:posOffset>
                    </wp:positionH>
                    <wp:positionV relativeFrom="paragraph">
                      <wp:posOffset>8660</wp:posOffset>
                    </wp:positionV>
                    <wp:extent cx="4848171" cy="23241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171" cy="232410"/>
                            </a:xfrm>
                            <a:prstGeom prst="rect">
                              <a:avLst/>
                            </a:prstGeom>
                            <a:noFill/>
                            <a:ln w="9525">
                              <a:noFill/>
                              <a:miter lim="800000"/>
                              <a:headEnd/>
                              <a:tailEnd/>
                            </a:ln>
                          </wps:spPr>
                          <wps:txbx>
                            <w:txbxContent>
                              <w:p w:rsidR="00EE6435" w:rsidRPr="00EE6435" w:rsidRDefault="00EE6435" w:rsidP="00EE6435">
                                <w:pPr>
                                  <w:jc w:val="center"/>
                                  <w:rPr>
                                    <w:rFonts w:ascii="Lato" w:hAnsi="Lato"/>
                                    <w:sz w:val="18"/>
                                  </w:rPr>
                                </w:pPr>
                                <w:r w:rsidRPr="00EE6435">
                                  <w:rPr>
                                    <w:rFonts w:ascii="Lato" w:hAnsi="Lato"/>
                                    <w:sz w:val="18"/>
                                  </w:rPr>
                                  <w:t>“202</w:t>
                                </w:r>
                                <w:r w:rsidR="002E7CBA">
                                  <w:rPr>
                                    <w:rFonts w:ascii="Lato" w:hAnsi="Lato"/>
                                    <w:sz w:val="18"/>
                                  </w:rPr>
                                  <w:t>2</w:t>
                                </w:r>
                                <w:r w:rsidRPr="00EE6435">
                                  <w:rPr>
                                    <w:rFonts w:ascii="Lato" w:hAnsi="Lato"/>
                                    <w:sz w:val="18"/>
                                  </w:rPr>
                                  <w:t xml:space="preserve">. Año del </w:t>
                                </w:r>
                                <w:r w:rsidR="002E7CBA">
                                  <w:rPr>
                                    <w:rFonts w:ascii="Lato" w:hAnsi="Lato"/>
                                    <w:sz w:val="18"/>
                                  </w:rPr>
                                  <w:t>Quincentenario de la Fundación de Toluca de Lerdo, Capital del Estado</w:t>
                                </w:r>
                                <w:r w:rsidRPr="00EE6435">
                                  <w:rPr>
                                    <w:rFonts w:ascii="Lato" w:hAnsi="Lato"/>
                                    <w:sz w:val="18"/>
                                  </w:rPr>
                                  <w:t xml:space="preserve"> de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06476" id="_x0000_t202" coordsize="21600,21600" o:spt="202" path="m,l,21600r21600,l21600,xe">
                    <v:stroke joinstyle="miter"/>
                    <v:path gradientshapeok="t" o:connecttype="rect"/>
                  </v:shapetype>
                  <v:shape id="Cuadro de texto 2" o:spid="_x0000_s1026" type="#_x0000_t202" style="position:absolute;left:0;text-align:left;margin-left:29pt;margin-top:.7pt;width:381.75pt;height:1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" filled="f" stroked="f">
                    <v:textbox>
                      <w:txbxContent>
                        <w:p w:rsidR="00EE6435" w:rsidRPr="00EE6435" w:rsidRDefault="00EE6435" w:rsidP="00EE6435">
                          <w:pPr>
                            <w:jc w:val="center"/>
                            <w:rPr>
                              <w:rFonts w:ascii="Lato" w:hAnsi="Lato"/>
                              <w:sz w:val="18"/>
                            </w:rPr>
                          </w:pPr>
                          <w:r w:rsidRPr="00EE6435">
                            <w:rPr>
                              <w:rFonts w:ascii="Lato" w:hAnsi="Lato"/>
                              <w:sz w:val="18"/>
                            </w:rPr>
                            <w:t>“202</w:t>
                          </w:r>
                          <w:r w:rsidR="002E7CBA">
                            <w:rPr>
                              <w:rFonts w:ascii="Lato" w:hAnsi="Lato"/>
                              <w:sz w:val="18"/>
                            </w:rPr>
                            <w:t>2</w:t>
                          </w:r>
                          <w:r w:rsidRPr="00EE6435">
                            <w:rPr>
                              <w:rFonts w:ascii="Lato" w:hAnsi="Lato"/>
                              <w:sz w:val="18"/>
                            </w:rPr>
                            <w:t xml:space="preserve">. Año del </w:t>
                          </w:r>
                          <w:proofErr w:type="spellStart"/>
                          <w:r w:rsidR="002E7CBA">
                            <w:rPr>
                              <w:rFonts w:ascii="Lato" w:hAnsi="Lato"/>
                              <w:sz w:val="18"/>
                            </w:rPr>
                            <w:t>Quincentenario</w:t>
                          </w:r>
                          <w:proofErr w:type="spellEnd"/>
                          <w:r w:rsidR="002E7CBA">
                            <w:rPr>
                              <w:rFonts w:ascii="Lato" w:hAnsi="Lato"/>
                              <w:sz w:val="18"/>
                            </w:rPr>
                            <w:t xml:space="preserve"> de la Fundación de Toluca de Lerdo, Capital del Estado</w:t>
                          </w:r>
                          <w:r w:rsidRPr="00EE6435">
                            <w:rPr>
                              <w:rFonts w:ascii="Lato" w:hAnsi="Lato"/>
                              <w:sz w:val="18"/>
                            </w:rPr>
                            <w:t xml:space="preserve"> de México”.</w:t>
                          </w:r>
                        </w:p>
                      </w:txbxContent>
                    </v:textbox>
                    <w10:wrap anchorx="margin"/>
                  </v:shape>
                </w:pict>
              </mc:Fallback>
            </mc:AlternateContent>
          </w:r>
        </w:p>
      </w:tc>
    </w:tr>
  </w:tbl>
  <w:p w:rsidR="00EE6435" w:rsidRPr="00195ED1" w:rsidRDefault="00EE6435" w:rsidP="00195ED1">
    <w:pPr>
      <w:pStyle w:val="Encabezado"/>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16A98"/>
    <w:multiLevelType w:val="hybridMultilevel"/>
    <w:tmpl w:val="3C8A01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9E1719E"/>
    <w:multiLevelType w:val="hybridMultilevel"/>
    <w:tmpl w:val="2B6C16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28F32525"/>
    <w:multiLevelType w:val="hybridMultilevel"/>
    <w:tmpl w:val="0D20D06E"/>
    <w:lvl w:ilvl="0" w:tplc="7A64D20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C21F0D"/>
    <w:multiLevelType w:val="hybridMultilevel"/>
    <w:tmpl w:val="E03CE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253021"/>
    <w:multiLevelType w:val="hybridMultilevel"/>
    <w:tmpl w:val="21BA61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71656EC7"/>
    <w:multiLevelType w:val="hybridMultilevel"/>
    <w:tmpl w:val="16E8453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 w15:restartNumberingAfterBreak="0">
    <w:nsid w:val="78B21E85"/>
    <w:multiLevelType w:val="hybridMultilevel"/>
    <w:tmpl w:val="39F4C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9C5893"/>
    <w:multiLevelType w:val="hybridMultilevel"/>
    <w:tmpl w:val="7FB23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435"/>
    <w:rsid w:val="00015670"/>
    <w:rsid w:val="00034767"/>
    <w:rsid w:val="00062BCE"/>
    <w:rsid w:val="00095E20"/>
    <w:rsid w:val="000A005C"/>
    <w:rsid w:val="000A0280"/>
    <w:rsid w:val="000A2032"/>
    <w:rsid w:val="000B6566"/>
    <w:rsid w:val="000C01DC"/>
    <w:rsid w:val="000E7227"/>
    <w:rsid w:val="0011568A"/>
    <w:rsid w:val="001640AA"/>
    <w:rsid w:val="00192BA0"/>
    <w:rsid w:val="00195ED1"/>
    <w:rsid w:val="001A1DFE"/>
    <w:rsid w:val="001C3618"/>
    <w:rsid w:val="001C39B1"/>
    <w:rsid w:val="001C5FD0"/>
    <w:rsid w:val="001E3BBE"/>
    <w:rsid w:val="001E7F3F"/>
    <w:rsid w:val="001F4FF9"/>
    <w:rsid w:val="002021B8"/>
    <w:rsid w:val="00216922"/>
    <w:rsid w:val="002302B3"/>
    <w:rsid w:val="00243AB8"/>
    <w:rsid w:val="002724F5"/>
    <w:rsid w:val="002773B5"/>
    <w:rsid w:val="00281873"/>
    <w:rsid w:val="00286BFC"/>
    <w:rsid w:val="00291197"/>
    <w:rsid w:val="00295060"/>
    <w:rsid w:val="002C4CEA"/>
    <w:rsid w:val="002E7CBA"/>
    <w:rsid w:val="002F20C1"/>
    <w:rsid w:val="00323FA9"/>
    <w:rsid w:val="0033420F"/>
    <w:rsid w:val="0033678F"/>
    <w:rsid w:val="00374740"/>
    <w:rsid w:val="00375859"/>
    <w:rsid w:val="003B28D7"/>
    <w:rsid w:val="003C2D09"/>
    <w:rsid w:val="003D5564"/>
    <w:rsid w:val="003E5E34"/>
    <w:rsid w:val="003F5CD5"/>
    <w:rsid w:val="00446C4F"/>
    <w:rsid w:val="004610C0"/>
    <w:rsid w:val="00485643"/>
    <w:rsid w:val="00485CB4"/>
    <w:rsid w:val="004875D1"/>
    <w:rsid w:val="004A5AB1"/>
    <w:rsid w:val="004C56DF"/>
    <w:rsid w:val="004E4993"/>
    <w:rsid w:val="004E5147"/>
    <w:rsid w:val="004E7B6E"/>
    <w:rsid w:val="005257C5"/>
    <w:rsid w:val="00536D58"/>
    <w:rsid w:val="005516FB"/>
    <w:rsid w:val="005575C6"/>
    <w:rsid w:val="00566D53"/>
    <w:rsid w:val="00574805"/>
    <w:rsid w:val="005C272A"/>
    <w:rsid w:val="005C3B2F"/>
    <w:rsid w:val="005D4079"/>
    <w:rsid w:val="00620D75"/>
    <w:rsid w:val="006572DF"/>
    <w:rsid w:val="00662EE6"/>
    <w:rsid w:val="00666B07"/>
    <w:rsid w:val="006701FC"/>
    <w:rsid w:val="006774C2"/>
    <w:rsid w:val="006B0F5C"/>
    <w:rsid w:val="006D5720"/>
    <w:rsid w:val="006E4B7B"/>
    <w:rsid w:val="006F38A0"/>
    <w:rsid w:val="00711CB8"/>
    <w:rsid w:val="0078215E"/>
    <w:rsid w:val="007F1E99"/>
    <w:rsid w:val="008523C5"/>
    <w:rsid w:val="0089759A"/>
    <w:rsid w:val="008A595A"/>
    <w:rsid w:val="008B4341"/>
    <w:rsid w:val="008C3898"/>
    <w:rsid w:val="008D6C52"/>
    <w:rsid w:val="009265B8"/>
    <w:rsid w:val="009419CF"/>
    <w:rsid w:val="009671D4"/>
    <w:rsid w:val="00992D93"/>
    <w:rsid w:val="009A20C5"/>
    <w:rsid w:val="009B03C6"/>
    <w:rsid w:val="009E2AEF"/>
    <w:rsid w:val="009E44ED"/>
    <w:rsid w:val="00A35495"/>
    <w:rsid w:val="00A52CB2"/>
    <w:rsid w:val="00A83A9B"/>
    <w:rsid w:val="00A96799"/>
    <w:rsid w:val="00AF0BEC"/>
    <w:rsid w:val="00B06EB4"/>
    <w:rsid w:val="00B318D0"/>
    <w:rsid w:val="00B5367B"/>
    <w:rsid w:val="00B701A6"/>
    <w:rsid w:val="00B75C73"/>
    <w:rsid w:val="00B90A5A"/>
    <w:rsid w:val="00BC0AE6"/>
    <w:rsid w:val="00BE2B7C"/>
    <w:rsid w:val="00BF5A3B"/>
    <w:rsid w:val="00C242E5"/>
    <w:rsid w:val="00C272A5"/>
    <w:rsid w:val="00C85742"/>
    <w:rsid w:val="00CE02BA"/>
    <w:rsid w:val="00CE093C"/>
    <w:rsid w:val="00CF0A66"/>
    <w:rsid w:val="00CF2DA8"/>
    <w:rsid w:val="00D17A9F"/>
    <w:rsid w:val="00D35414"/>
    <w:rsid w:val="00D7717E"/>
    <w:rsid w:val="00DB5CF7"/>
    <w:rsid w:val="00DC7771"/>
    <w:rsid w:val="00DD226F"/>
    <w:rsid w:val="00DE23BE"/>
    <w:rsid w:val="00DF5125"/>
    <w:rsid w:val="00E36B51"/>
    <w:rsid w:val="00E54E2E"/>
    <w:rsid w:val="00E60D23"/>
    <w:rsid w:val="00E77B56"/>
    <w:rsid w:val="00E8633A"/>
    <w:rsid w:val="00EC70FF"/>
    <w:rsid w:val="00ED292C"/>
    <w:rsid w:val="00EE6435"/>
    <w:rsid w:val="00F171BF"/>
    <w:rsid w:val="00F44E4C"/>
    <w:rsid w:val="00F5427B"/>
    <w:rsid w:val="00F6527A"/>
    <w:rsid w:val="00F65A8C"/>
    <w:rsid w:val="00F722F2"/>
    <w:rsid w:val="00F75B5E"/>
    <w:rsid w:val="00F92A7B"/>
    <w:rsid w:val="00FA5A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8590C7-2C8E-4671-9771-05021EAF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435"/>
    <w:pPr>
      <w:spacing w:after="0" w:line="240" w:lineRule="auto"/>
    </w:pPr>
    <w:rPr>
      <w:rFonts w:ascii="Calibri" w:eastAsia="Calibri" w:hAnsi="Calibri" w:cs="Times New Roman"/>
      <w:lang w:val="es-ES"/>
    </w:rPr>
  </w:style>
  <w:style w:type="paragraph" w:styleId="Ttulo1">
    <w:name w:val="heading 1"/>
    <w:basedOn w:val="Normal"/>
    <w:link w:val="Ttulo1Car"/>
    <w:uiPriority w:val="9"/>
    <w:qFormat/>
    <w:rsid w:val="00C272A5"/>
    <w:pPr>
      <w:widowControl w:val="0"/>
      <w:autoSpaceDE w:val="0"/>
      <w:autoSpaceDN w:val="0"/>
      <w:spacing w:before="91"/>
      <w:ind w:left="2256" w:right="2282"/>
      <w:jc w:val="center"/>
      <w:outlineLvl w:val="0"/>
    </w:pPr>
    <w:rPr>
      <w:rFonts w:ascii="Arial" w:eastAsia="Arial" w:hAnsi="Arial" w:cs="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6435"/>
    <w:pPr>
      <w:tabs>
        <w:tab w:val="center" w:pos="4419"/>
        <w:tab w:val="right" w:pos="8838"/>
      </w:tabs>
    </w:pPr>
  </w:style>
  <w:style w:type="character" w:customStyle="1" w:styleId="EncabezadoCar">
    <w:name w:val="Encabezado Car"/>
    <w:basedOn w:val="Fuentedeprrafopredeter"/>
    <w:link w:val="Encabezado"/>
    <w:uiPriority w:val="99"/>
    <w:rsid w:val="00EE6435"/>
  </w:style>
  <w:style w:type="paragraph" w:styleId="Piedepgina">
    <w:name w:val="footer"/>
    <w:basedOn w:val="Normal"/>
    <w:link w:val="PiedepginaCar"/>
    <w:uiPriority w:val="99"/>
    <w:unhideWhenUsed/>
    <w:rsid w:val="00EE6435"/>
    <w:pPr>
      <w:tabs>
        <w:tab w:val="center" w:pos="4419"/>
        <w:tab w:val="right" w:pos="8838"/>
      </w:tabs>
    </w:pPr>
  </w:style>
  <w:style w:type="character" w:customStyle="1" w:styleId="PiedepginaCar">
    <w:name w:val="Pie de página Car"/>
    <w:basedOn w:val="Fuentedeprrafopredeter"/>
    <w:link w:val="Piedepgina"/>
    <w:uiPriority w:val="99"/>
    <w:rsid w:val="00EE6435"/>
  </w:style>
  <w:style w:type="table" w:styleId="Tablaconcuadrcula">
    <w:name w:val="Table Grid"/>
    <w:basedOn w:val="Tablanormal"/>
    <w:uiPriority w:val="39"/>
    <w:rsid w:val="00EE6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E6435"/>
    <w:pPr>
      <w:spacing w:after="0" w:line="240" w:lineRule="auto"/>
    </w:pPr>
  </w:style>
  <w:style w:type="paragraph" w:styleId="Prrafodelista">
    <w:name w:val="List Paragraph"/>
    <w:basedOn w:val="Normal"/>
    <w:uiPriority w:val="34"/>
    <w:qFormat/>
    <w:rsid w:val="0078215E"/>
    <w:pPr>
      <w:ind w:left="720"/>
      <w:contextualSpacing/>
    </w:pPr>
  </w:style>
  <w:style w:type="paragraph" w:customStyle="1" w:styleId="Cuerpo">
    <w:name w:val="Cuerpo"/>
    <w:rsid w:val="009265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s-MX"/>
    </w:rPr>
  </w:style>
  <w:style w:type="paragraph" w:styleId="Textodeglobo">
    <w:name w:val="Balloon Text"/>
    <w:basedOn w:val="Normal"/>
    <w:link w:val="TextodegloboCar"/>
    <w:uiPriority w:val="99"/>
    <w:semiHidden/>
    <w:unhideWhenUsed/>
    <w:rsid w:val="002950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060"/>
    <w:rPr>
      <w:rFonts w:ascii="Segoe UI" w:eastAsia="Calibri" w:hAnsi="Segoe UI" w:cs="Segoe UI"/>
      <w:sz w:val="18"/>
      <w:szCs w:val="18"/>
      <w:lang w:val="es-ES"/>
    </w:rPr>
  </w:style>
  <w:style w:type="paragraph" w:styleId="Textoindependiente">
    <w:name w:val="Body Text"/>
    <w:basedOn w:val="Normal"/>
    <w:link w:val="TextoindependienteCar"/>
    <w:uiPriority w:val="1"/>
    <w:qFormat/>
    <w:rsid w:val="00C272A5"/>
    <w:pPr>
      <w:widowControl w:val="0"/>
      <w:autoSpaceDE w:val="0"/>
      <w:autoSpaceDN w:val="0"/>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C272A5"/>
    <w:rPr>
      <w:rFonts w:ascii="Arial" w:eastAsia="Arial" w:hAnsi="Arial" w:cs="Arial"/>
      <w:sz w:val="24"/>
      <w:szCs w:val="24"/>
      <w:lang w:val="es-ES"/>
    </w:rPr>
  </w:style>
  <w:style w:type="table" w:customStyle="1" w:styleId="TableNormal">
    <w:name w:val="Table Normal"/>
    <w:uiPriority w:val="2"/>
    <w:semiHidden/>
    <w:unhideWhenUsed/>
    <w:qFormat/>
    <w:rsid w:val="00C272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72A5"/>
    <w:pPr>
      <w:widowControl w:val="0"/>
      <w:autoSpaceDE w:val="0"/>
      <w:autoSpaceDN w:val="0"/>
    </w:pPr>
    <w:rPr>
      <w:rFonts w:ascii="Arial" w:eastAsia="Arial" w:hAnsi="Arial" w:cs="Arial"/>
    </w:rPr>
  </w:style>
  <w:style w:type="character" w:customStyle="1" w:styleId="Ttulo1Car">
    <w:name w:val="Título 1 Car"/>
    <w:basedOn w:val="Fuentedeprrafopredeter"/>
    <w:link w:val="Ttulo1"/>
    <w:uiPriority w:val="9"/>
    <w:rsid w:val="00C272A5"/>
    <w:rPr>
      <w:rFonts w:ascii="Arial" w:eastAsia="Arial" w:hAnsi="Arial" w:cs="Arial"/>
      <w:b/>
      <w:bCs/>
      <w:sz w:val="28"/>
      <w:szCs w:val="28"/>
      <w:lang w:val="es-ES"/>
    </w:rPr>
  </w:style>
  <w:style w:type="character" w:styleId="Hipervnculo">
    <w:name w:val="Hyperlink"/>
    <w:basedOn w:val="Fuentedeprrafopredeter"/>
    <w:uiPriority w:val="99"/>
    <w:unhideWhenUsed/>
    <w:rsid w:val="00FA5A49"/>
    <w:rPr>
      <w:color w:val="0563C1" w:themeColor="hyperlink"/>
      <w:u w:val="single"/>
    </w:rPr>
  </w:style>
  <w:style w:type="character" w:customStyle="1" w:styleId="Mencinsinresolver1">
    <w:name w:val="Mención sin resolver1"/>
    <w:basedOn w:val="Fuentedeprrafopredeter"/>
    <w:uiPriority w:val="99"/>
    <w:semiHidden/>
    <w:unhideWhenUsed/>
    <w:rsid w:val="00FA5A49"/>
    <w:rPr>
      <w:color w:val="605E5C"/>
      <w:shd w:val="clear" w:color="auto" w:fill="E1DFDD"/>
    </w:rPr>
  </w:style>
  <w:style w:type="character" w:styleId="Refdecomentario">
    <w:name w:val="annotation reference"/>
    <w:basedOn w:val="Fuentedeprrafopredeter"/>
    <w:uiPriority w:val="99"/>
    <w:semiHidden/>
    <w:unhideWhenUsed/>
    <w:rsid w:val="00FA5A49"/>
    <w:rPr>
      <w:sz w:val="16"/>
      <w:szCs w:val="16"/>
    </w:rPr>
  </w:style>
  <w:style w:type="paragraph" w:styleId="Textocomentario">
    <w:name w:val="annotation text"/>
    <w:basedOn w:val="Normal"/>
    <w:link w:val="TextocomentarioCar"/>
    <w:uiPriority w:val="99"/>
    <w:semiHidden/>
    <w:unhideWhenUsed/>
    <w:rsid w:val="00FA5A49"/>
    <w:rPr>
      <w:sz w:val="20"/>
      <w:szCs w:val="20"/>
    </w:rPr>
  </w:style>
  <w:style w:type="character" w:customStyle="1" w:styleId="TextocomentarioCar">
    <w:name w:val="Texto comentario Car"/>
    <w:basedOn w:val="Fuentedeprrafopredeter"/>
    <w:link w:val="Textocomentario"/>
    <w:uiPriority w:val="99"/>
    <w:semiHidden/>
    <w:rsid w:val="00FA5A49"/>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A5A49"/>
    <w:rPr>
      <w:b/>
      <w:bCs/>
    </w:rPr>
  </w:style>
  <w:style w:type="character" w:customStyle="1" w:styleId="AsuntodelcomentarioCar">
    <w:name w:val="Asunto del comentario Car"/>
    <w:basedOn w:val="TextocomentarioCar"/>
    <w:link w:val="Asuntodelcomentario"/>
    <w:uiPriority w:val="99"/>
    <w:semiHidden/>
    <w:rsid w:val="00FA5A49"/>
    <w:rPr>
      <w:rFonts w:ascii="Calibri" w:eastAsia="Calibri" w:hAnsi="Calibri" w:cs="Times New Roman"/>
      <w:b/>
      <w:bCs/>
      <w:sz w:val="20"/>
      <w:szCs w:val="20"/>
      <w:lang w:val="es-ES"/>
    </w:rPr>
  </w:style>
  <w:style w:type="paragraph" w:styleId="Textonotapie">
    <w:name w:val="footnote text"/>
    <w:basedOn w:val="Normal"/>
    <w:link w:val="TextonotapieCar"/>
    <w:uiPriority w:val="99"/>
    <w:semiHidden/>
    <w:unhideWhenUsed/>
    <w:rsid w:val="00FA5A49"/>
    <w:rPr>
      <w:sz w:val="20"/>
      <w:szCs w:val="20"/>
    </w:rPr>
  </w:style>
  <w:style w:type="character" w:customStyle="1" w:styleId="TextonotapieCar">
    <w:name w:val="Texto nota pie Car"/>
    <w:basedOn w:val="Fuentedeprrafopredeter"/>
    <w:link w:val="Textonotapie"/>
    <w:uiPriority w:val="99"/>
    <w:semiHidden/>
    <w:rsid w:val="00FA5A49"/>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A5A49"/>
    <w:rPr>
      <w:vertAlign w:val="superscript"/>
    </w:rPr>
  </w:style>
  <w:style w:type="character" w:customStyle="1" w:styleId="Ninguno">
    <w:name w:val="Ninguno"/>
    <w:rsid w:val="005C272A"/>
  </w:style>
  <w:style w:type="paragraph" w:customStyle="1" w:styleId="CuerpoAA">
    <w:name w:val="Cuerpo A A"/>
    <w:rsid w:val="005C272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MX"/>
    </w:rPr>
  </w:style>
  <w:style w:type="paragraph" w:customStyle="1" w:styleId="CuerpoA">
    <w:name w:val="Cuerpo A"/>
    <w:rsid w:val="00F171BF"/>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5CBB4-BEC6-4A6C-88F4-82ACA3B6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2844</Words>
  <Characters>15642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2021-09-23T20:33:00Z</cp:lastPrinted>
  <dcterms:created xsi:type="dcterms:W3CDTF">2022-11-14T16:50:00Z</dcterms:created>
  <dcterms:modified xsi:type="dcterms:W3CDTF">2022-11-14T16:50:00Z</dcterms:modified>
</cp:coreProperties>
</file>