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28C" w:rsidRPr="00C9728C" w:rsidRDefault="00C9728C" w:rsidP="00550CC2">
      <w:pPr>
        <w:jc w:val="right"/>
        <w:rPr>
          <w:rFonts w:ascii="Arial" w:hAnsi="Arial" w:cs="Arial"/>
        </w:rPr>
      </w:pPr>
      <w:bookmarkStart w:id="0" w:name="_GoBack"/>
      <w:bookmarkEnd w:id="0"/>
    </w:p>
    <w:p w:rsidR="00550CC2" w:rsidRPr="00C9728C" w:rsidRDefault="00550CC2" w:rsidP="00550CC2">
      <w:pPr>
        <w:jc w:val="right"/>
        <w:rPr>
          <w:rFonts w:ascii="Arial" w:hAnsi="Arial" w:cs="Arial"/>
        </w:rPr>
      </w:pPr>
      <w:r w:rsidRPr="00C9728C">
        <w:rPr>
          <w:rFonts w:ascii="Arial" w:hAnsi="Arial" w:cs="Arial"/>
        </w:rPr>
        <w:t>Toluca del Lerdo, Estado de México</w:t>
      </w:r>
      <w:r w:rsidR="00C9728C" w:rsidRPr="00C9728C">
        <w:rPr>
          <w:rFonts w:ascii="Arial" w:hAnsi="Arial" w:cs="Arial"/>
        </w:rPr>
        <w:t>,</w:t>
      </w:r>
      <w:r w:rsidRPr="00C9728C">
        <w:rPr>
          <w:rFonts w:ascii="Arial" w:hAnsi="Arial" w:cs="Arial"/>
        </w:rPr>
        <w:t xml:space="preserve"> </w:t>
      </w:r>
      <w:proofErr w:type="gramStart"/>
      <w:r w:rsidRPr="00C9728C">
        <w:rPr>
          <w:rFonts w:ascii="Arial" w:hAnsi="Arial" w:cs="Arial"/>
        </w:rPr>
        <w:t xml:space="preserve">a  </w:t>
      </w:r>
      <w:r w:rsidR="00C9728C" w:rsidRPr="00C9728C">
        <w:rPr>
          <w:rFonts w:ascii="Arial" w:hAnsi="Arial" w:cs="Arial"/>
        </w:rPr>
        <w:t>2</w:t>
      </w:r>
      <w:r w:rsidR="00DF3659">
        <w:rPr>
          <w:rFonts w:ascii="Arial" w:hAnsi="Arial" w:cs="Arial"/>
        </w:rPr>
        <w:t>9</w:t>
      </w:r>
      <w:proofErr w:type="gramEnd"/>
      <w:r w:rsidRPr="00C9728C">
        <w:rPr>
          <w:rFonts w:ascii="Arial" w:hAnsi="Arial" w:cs="Arial"/>
        </w:rPr>
        <w:t xml:space="preserve">  de noviembre de 2022</w:t>
      </w:r>
    </w:p>
    <w:p w:rsidR="00C9728C" w:rsidRPr="00C9728C" w:rsidRDefault="00C9728C" w:rsidP="00550CC2">
      <w:pPr>
        <w:pStyle w:val="Sinespaciado"/>
        <w:rPr>
          <w:rFonts w:ascii="Arial" w:hAnsi="Arial" w:cs="Arial"/>
          <w:b/>
        </w:rPr>
      </w:pPr>
    </w:p>
    <w:p w:rsidR="00C9728C" w:rsidRPr="00C9728C" w:rsidRDefault="00C9728C" w:rsidP="00550CC2">
      <w:pPr>
        <w:pStyle w:val="Sinespaciado"/>
        <w:rPr>
          <w:rFonts w:ascii="Arial" w:hAnsi="Arial" w:cs="Arial"/>
          <w:b/>
        </w:rPr>
      </w:pPr>
    </w:p>
    <w:p w:rsidR="00550CC2" w:rsidRPr="00C9728C" w:rsidRDefault="00550CC2" w:rsidP="00550CC2">
      <w:pPr>
        <w:pStyle w:val="Sinespaciado"/>
        <w:rPr>
          <w:rFonts w:ascii="Arial" w:hAnsi="Arial" w:cs="Arial"/>
          <w:b/>
        </w:rPr>
      </w:pPr>
      <w:r w:rsidRPr="00C9728C">
        <w:rPr>
          <w:rFonts w:ascii="Arial" w:hAnsi="Arial" w:cs="Arial"/>
          <w:b/>
        </w:rPr>
        <w:t>DIP. ENRIQUE JACOB ROCHA</w:t>
      </w:r>
    </w:p>
    <w:p w:rsidR="00550CC2" w:rsidRPr="00C9728C" w:rsidRDefault="00550CC2" w:rsidP="00550CC2">
      <w:pPr>
        <w:pStyle w:val="Sinespaciado"/>
        <w:rPr>
          <w:rFonts w:ascii="Arial" w:hAnsi="Arial" w:cs="Arial"/>
          <w:b/>
        </w:rPr>
      </w:pPr>
      <w:r w:rsidRPr="00C9728C">
        <w:rPr>
          <w:rFonts w:ascii="Arial" w:hAnsi="Arial" w:cs="Arial"/>
          <w:b/>
        </w:rPr>
        <w:t xml:space="preserve">PRESIDENTE DE LA MESA DIRECTIVA </w:t>
      </w:r>
    </w:p>
    <w:p w:rsidR="00550CC2" w:rsidRPr="00C9728C" w:rsidRDefault="00550CC2" w:rsidP="00550CC2">
      <w:pPr>
        <w:pStyle w:val="Sinespaciado"/>
        <w:rPr>
          <w:rFonts w:ascii="Arial" w:hAnsi="Arial" w:cs="Arial"/>
          <w:b/>
        </w:rPr>
      </w:pPr>
      <w:r w:rsidRPr="00C9728C">
        <w:rPr>
          <w:rFonts w:ascii="Arial" w:hAnsi="Arial" w:cs="Arial"/>
          <w:b/>
        </w:rPr>
        <w:t>H. LXI LEGISLATURA DEL ESTADO DE MÉXICO</w:t>
      </w:r>
    </w:p>
    <w:p w:rsidR="00550CC2" w:rsidRPr="00C9728C" w:rsidRDefault="00550CC2" w:rsidP="00550CC2">
      <w:pPr>
        <w:pStyle w:val="Sinespaciado"/>
        <w:rPr>
          <w:rFonts w:ascii="Arial" w:hAnsi="Arial" w:cs="Arial"/>
          <w:b/>
        </w:rPr>
      </w:pPr>
      <w:r w:rsidRPr="00C9728C">
        <w:rPr>
          <w:rFonts w:ascii="Arial" w:hAnsi="Arial" w:cs="Arial"/>
          <w:b/>
        </w:rPr>
        <w:t xml:space="preserve">P R E S E N T E </w:t>
      </w:r>
    </w:p>
    <w:p w:rsidR="00550CC2" w:rsidRPr="00C9728C" w:rsidRDefault="00550CC2" w:rsidP="00550CC2">
      <w:pPr>
        <w:jc w:val="both"/>
        <w:rPr>
          <w:rFonts w:ascii="Arial" w:hAnsi="Arial" w:cs="Arial"/>
        </w:rPr>
      </w:pPr>
    </w:p>
    <w:p w:rsidR="00550CC2" w:rsidRPr="00C9728C" w:rsidRDefault="00C9728C" w:rsidP="00550CC2">
      <w:pPr>
        <w:spacing w:line="276" w:lineRule="auto"/>
        <w:jc w:val="both"/>
        <w:rPr>
          <w:rFonts w:ascii="Arial" w:hAnsi="Arial" w:cs="Arial"/>
          <w:b/>
          <w:bCs/>
        </w:rPr>
      </w:pPr>
      <w:r w:rsidRPr="00C9728C">
        <w:rPr>
          <w:rFonts w:ascii="Arial" w:hAnsi="Arial" w:cs="Arial"/>
        </w:rPr>
        <w:t xml:space="preserve">La Diputada Mariam Escalona Piña y el </w:t>
      </w:r>
      <w:r w:rsidR="00550CC2" w:rsidRPr="00C9728C">
        <w:rPr>
          <w:rFonts w:ascii="Arial" w:hAnsi="Arial" w:cs="Arial"/>
        </w:rPr>
        <w:t>Diputado Enrique Vargas del Villar,</w:t>
      </w:r>
      <w:r w:rsidRPr="00C9728C">
        <w:rPr>
          <w:rFonts w:ascii="Arial" w:hAnsi="Arial" w:cs="Arial"/>
        </w:rPr>
        <w:t xml:space="preserve"> Integrantes </w:t>
      </w:r>
      <w:r w:rsidR="00550CC2" w:rsidRPr="00C9728C">
        <w:rPr>
          <w:rFonts w:ascii="Arial" w:hAnsi="Arial" w:cs="Arial"/>
        </w:rPr>
        <w:t xml:space="preserve"> del Grupo Parlamentario del Partido Acción Nacional en la LXI Legislatura del H. Congreso del Estado Libre y Soberano de México, con fundamento en los artículos 51 fracción II, 55, 57 y 61 fracción I de la Constitución Política del Estado Libre y Soberano de México; 28 fracción I, 38 fracción II,  79 y 81 de la Ley Orgánica del Poder Legislativo del Estado Libre y Soberano de México y 68 del Reglamento del Poder Legislativo del Estado Libre y Soberano de México,  somet</w:t>
      </w:r>
      <w:r w:rsidRPr="00C9728C">
        <w:rPr>
          <w:rFonts w:ascii="Arial" w:hAnsi="Arial" w:cs="Arial"/>
        </w:rPr>
        <w:t>en</w:t>
      </w:r>
      <w:r w:rsidR="00550CC2" w:rsidRPr="00C9728C">
        <w:rPr>
          <w:rFonts w:ascii="Arial" w:hAnsi="Arial" w:cs="Arial"/>
        </w:rPr>
        <w:t xml:space="preserve"> a consideración de esta Honorable Legislatura la presente, </w:t>
      </w:r>
      <w:r w:rsidR="00550CC2" w:rsidRPr="00C9728C">
        <w:rPr>
          <w:rFonts w:ascii="Arial" w:hAnsi="Arial" w:cs="Arial"/>
          <w:b/>
          <w:bCs/>
        </w:rPr>
        <w:t xml:space="preserve">Iniciativa con Proyecto de Decreto </w:t>
      </w:r>
      <w:bookmarkStart w:id="1" w:name="_Hlk117637134"/>
      <w:r w:rsidR="00550CC2" w:rsidRPr="00C9728C">
        <w:rPr>
          <w:rFonts w:ascii="Arial" w:hAnsi="Arial" w:cs="Arial"/>
          <w:b/>
          <w:bCs/>
        </w:rPr>
        <w:t>por el que se adicionan cuatro  párrafos al Artículo 38 Ter de la Ley Orgánica del Poder Legislativo del Estado Libre y Soberano de México</w:t>
      </w:r>
      <w:bookmarkEnd w:id="1"/>
      <w:r w:rsidR="00550CC2" w:rsidRPr="00C9728C">
        <w:rPr>
          <w:rFonts w:ascii="Arial" w:hAnsi="Arial" w:cs="Arial"/>
          <w:b/>
          <w:bCs/>
        </w:rPr>
        <w:t>, conforme a  la siguiente:</w:t>
      </w:r>
    </w:p>
    <w:p w:rsidR="00C9728C" w:rsidRPr="00C9728C" w:rsidRDefault="00C9728C" w:rsidP="00550CC2">
      <w:pPr>
        <w:jc w:val="center"/>
        <w:rPr>
          <w:rFonts w:ascii="Arial" w:hAnsi="Arial" w:cs="Arial"/>
          <w:b/>
          <w:bCs/>
        </w:rPr>
      </w:pPr>
    </w:p>
    <w:p w:rsidR="00550CC2" w:rsidRPr="00C9728C" w:rsidRDefault="00550CC2" w:rsidP="00550CC2">
      <w:pPr>
        <w:jc w:val="center"/>
        <w:rPr>
          <w:rFonts w:ascii="Arial" w:hAnsi="Arial" w:cs="Arial"/>
          <w:b/>
          <w:bCs/>
        </w:rPr>
      </w:pPr>
      <w:r w:rsidRPr="00C9728C">
        <w:rPr>
          <w:rFonts w:ascii="Arial" w:hAnsi="Arial" w:cs="Arial"/>
          <w:b/>
          <w:bCs/>
        </w:rPr>
        <w:t>EXPOSICIÓN DE MOTIVOS</w:t>
      </w:r>
    </w:p>
    <w:p w:rsidR="00C9728C" w:rsidRPr="00C9728C" w:rsidRDefault="00C9728C" w:rsidP="00550CC2">
      <w:pPr>
        <w:spacing w:line="276" w:lineRule="auto"/>
        <w:jc w:val="center"/>
        <w:rPr>
          <w:rFonts w:ascii="Arial" w:hAnsi="Arial" w:cs="Arial"/>
          <w:b/>
          <w:bCs/>
        </w:rPr>
      </w:pPr>
    </w:p>
    <w:p w:rsidR="00550CC2" w:rsidRPr="00C9728C" w:rsidRDefault="00550CC2" w:rsidP="00550CC2">
      <w:pPr>
        <w:spacing w:line="276" w:lineRule="auto"/>
        <w:jc w:val="both"/>
        <w:rPr>
          <w:rFonts w:ascii="Arial" w:hAnsi="Arial" w:cs="Arial"/>
        </w:rPr>
      </w:pPr>
      <w:r w:rsidRPr="00C9728C">
        <w:rPr>
          <w:rFonts w:ascii="Arial" w:hAnsi="Arial" w:cs="Arial"/>
        </w:rPr>
        <w:t xml:space="preserve">La democracia como experiencia histórica tiene aproximadamente 2600 años desde su primera aparición en la antigua Grecia, donde se fundó el núcleo denso de su significado que hoy bien conocemos como la conjunción de la palabra Demos (pueblo) y </w:t>
      </w:r>
      <w:proofErr w:type="spellStart"/>
      <w:r w:rsidRPr="00C9728C">
        <w:rPr>
          <w:rFonts w:ascii="Arial" w:hAnsi="Arial" w:cs="Arial"/>
        </w:rPr>
        <w:t>Kratia</w:t>
      </w:r>
      <w:proofErr w:type="spellEnd"/>
      <w:r w:rsidRPr="00C9728C">
        <w:rPr>
          <w:rFonts w:ascii="Arial" w:hAnsi="Arial" w:cs="Arial"/>
        </w:rPr>
        <w:t xml:space="preserve"> (gobierno), el “gobierno del pueblo”.</w:t>
      </w:r>
      <w:r w:rsidRPr="00C9728C">
        <w:rPr>
          <w:rStyle w:val="Refdenotaalpie"/>
          <w:rFonts w:ascii="Arial" w:hAnsi="Arial" w:cs="Arial"/>
        </w:rPr>
        <w:footnoteReference w:id="1"/>
      </w:r>
    </w:p>
    <w:p w:rsidR="00550CC2" w:rsidRPr="00C9728C" w:rsidRDefault="00550CC2" w:rsidP="00550CC2">
      <w:pPr>
        <w:spacing w:line="276" w:lineRule="auto"/>
        <w:jc w:val="both"/>
        <w:rPr>
          <w:rFonts w:ascii="Arial" w:hAnsi="Arial" w:cs="Arial"/>
        </w:rPr>
      </w:pPr>
      <w:r w:rsidRPr="00C9728C">
        <w:rPr>
          <w:rFonts w:ascii="Arial" w:hAnsi="Arial" w:cs="Arial"/>
        </w:rPr>
        <w:t xml:space="preserve">El desarrollo de la democracia emprendida en Grecia, pasando por Roma y derivando en lo que muchos consideran los inicios de su forma moderna en Estados Unidos, no puede entenderse como un proceso lineal de evolución. Más bien, podemos hallar su presencia de forma esporádica en distintas épocas y lugares, y bajo diversas formas de institucionalizar los principios de participación y representación que le dieron nacimiento. Pues, así como su expansión en la historia puede relacionarse con la aparición y </w:t>
      </w:r>
      <w:r w:rsidRPr="00C9728C">
        <w:rPr>
          <w:rFonts w:ascii="Arial" w:hAnsi="Arial" w:cs="Arial"/>
        </w:rPr>
        <w:lastRenderedPageBreak/>
        <w:t>consolidación de determinadas ideas y prácticas democráticas, al igual que “el fuego, la pintura o la escritura, la democracia parece haber sido inventada más de una vez, y en más de un lugar.</w:t>
      </w:r>
    </w:p>
    <w:p w:rsidR="00550CC2" w:rsidRPr="00C9728C" w:rsidRDefault="00550CC2" w:rsidP="00550CC2">
      <w:pPr>
        <w:spacing w:line="276" w:lineRule="auto"/>
        <w:jc w:val="both"/>
        <w:rPr>
          <w:rFonts w:ascii="Arial" w:hAnsi="Arial" w:cs="Arial"/>
        </w:rPr>
      </w:pPr>
      <w:r w:rsidRPr="00C9728C">
        <w:rPr>
          <w:rFonts w:ascii="Arial" w:hAnsi="Arial" w:cs="Arial"/>
        </w:rPr>
        <w:t>Durante los dos siglos que tenemos de existir como un país que aspira a ser realmente democrático, republicano e igualitario, debemos perseverar en la extensión de los derechos individuales y políticos, y buscar lograr un verdadero estado de derecho robusto ya que como un principio de bien común queremos acortar la distancia entre los principios y la realidad y el camino a ellos definitivamente es la democracia.</w:t>
      </w:r>
      <w:r w:rsidRPr="00C9728C">
        <w:rPr>
          <w:rStyle w:val="Refdenotaalpie"/>
          <w:rFonts w:ascii="Arial" w:hAnsi="Arial" w:cs="Arial"/>
        </w:rPr>
        <w:footnoteReference w:id="2"/>
      </w:r>
    </w:p>
    <w:p w:rsidR="00550CC2" w:rsidRPr="00C9728C" w:rsidRDefault="00550CC2" w:rsidP="00550CC2">
      <w:pPr>
        <w:spacing w:line="276" w:lineRule="auto"/>
        <w:jc w:val="both"/>
        <w:rPr>
          <w:rFonts w:ascii="Arial" w:hAnsi="Arial" w:cs="Arial"/>
        </w:rPr>
      </w:pPr>
      <w:r w:rsidRPr="00C9728C">
        <w:rPr>
          <w:rFonts w:ascii="Arial" w:hAnsi="Arial" w:cs="Arial"/>
        </w:rPr>
        <w:t>Es importante recordar siempre que el voto es la máxima expresión de la voluntad ciudadana,</w:t>
      </w:r>
      <w:r w:rsidRPr="00C9728C">
        <w:rPr>
          <w:rStyle w:val="Refdenotaalpie"/>
          <w:rFonts w:ascii="Arial" w:hAnsi="Arial" w:cs="Arial"/>
        </w:rPr>
        <w:footnoteReference w:id="3"/>
      </w:r>
      <w:r w:rsidRPr="00C9728C">
        <w:rPr>
          <w:rFonts w:ascii="Arial" w:hAnsi="Arial" w:cs="Arial"/>
        </w:rPr>
        <w:t xml:space="preserve"> y esa participación es lo que da vida a la democracia, por medio del voto en la urna, el ciudadano ejerce un derecho consagrado expresamente en la Constitución, y a la vez cumple con uno de sus máximos deberes, como es el de participar en la vida política, cívica y comunitaria del país. Sin embargo, existe en el ánimo actual de México una mezcla que va del desencanto al escepticismo y de la incredulidad a la desmoralización y a la profunda desesperanza, que dan las malas experiencias de la historia construida desde las promesas incumplidas.</w:t>
      </w:r>
    </w:p>
    <w:p w:rsidR="00550CC2" w:rsidRPr="00C9728C" w:rsidRDefault="00550CC2" w:rsidP="00550CC2">
      <w:pPr>
        <w:spacing w:line="276" w:lineRule="auto"/>
        <w:jc w:val="both"/>
        <w:rPr>
          <w:rFonts w:ascii="Arial" w:hAnsi="Arial" w:cs="Arial"/>
        </w:rPr>
      </w:pPr>
      <w:r w:rsidRPr="00C9728C">
        <w:rPr>
          <w:rFonts w:ascii="Arial" w:hAnsi="Arial" w:cs="Arial"/>
        </w:rPr>
        <w:t>No hay nada que haya hecho más daño a este país como la corrupción, y esta inicia desde las promesas vacías de campaña que solo buscan movilizar los votos, creando falsas expectativas, mismas que cuando los candidatos ganadores llegan al ejercicio del encargo para el cual se postularon, cambian completamente, incluso, se contradicen, lastimando de forma profunda la confianza de quien les entrego su voto.</w:t>
      </w:r>
    </w:p>
    <w:p w:rsidR="00550CC2" w:rsidRPr="00C9728C" w:rsidRDefault="00550CC2" w:rsidP="00550CC2">
      <w:pPr>
        <w:spacing w:line="276" w:lineRule="auto"/>
        <w:jc w:val="both"/>
        <w:rPr>
          <w:rFonts w:ascii="Arial" w:hAnsi="Arial" w:cs="Arial"/>
        </w:rPr>
      </w:pPr>
      <w:r w:rsidRPr="00C9728C">
        <w:rPr>
          <w:rFonts w:ascii="Arial" w:hAnsi="Arial" w:cs="Arial"/>
        </w:rPr>
        <w:t xml:space="preserve">Los ciudadanos mantienen la fe puesta en la democracia, y con la actual situación que vivimos donde la discusión de las ideas es el centro del nacimiento de la política, se abre una nueva oportunidad para poder ofrecerle a la ciudadanía resultados verdaderos y permitirle participar en la construcción de un nuevo trabajo parlamentario basado en el auténtico acceso a la información pública, la participación ciudadana activa, la transparencia, la rendición de cuentas y el buen gobierno, los cuales son elementos fundamentales para analizar con precisión los niveles de la calidad democrática de cualquier país. </w:t>
      </w:r>
    </w:p>
    <w:p w:rsidR="00550CC2" w:rsidRPr="00C9728C" w:rsidRDefault="00550CC2" w:rsidP="00550CC2">
      <w:pPr>
        <w:spacing w:line="276" w:lineRule="auto"/>
        <w:jc w:val="both"/>
        <w:rPr>
          <w:rFonts w:ascii="Arial" w:hAnsi="Arial" w:cs="Arial"/>
        </w:rPr>
      </w:pPr>
      <w:r w:rsidRPr="00C9728C">
        <w:rPr>
          <w:rFonts w:ascii="Arial" w:hAnsi="Arial" w:cs="Arial"/>
        </w:rPr>
        <w:t>Este trabajo parlamentario se propone dar mayor acceso a la participación ciudadana en la construcción de los proyectos legislativos, impulsar y promover la cultura y transparencia en el trabajo legislativo permitiendo a la ciudadanía conocer el camino de todos los trabajos realizados en esta Cámara de Diputados y así poder exigir a su representante resultados o bien, hacerle llegar de forma fácil opiniones a los legisladores para poder ser tomados en cuenta en el proceso.</w:t>
      </w:r>
    </w:p>
    <w:p w:rsidR="00550CC2" w:rsidRPr="00C9728C" w:rsidRDefault="00550CC2" w:rsidP="00550CC2">
      <w:pPr>
        <w:spacing w:line="276" w:lineRule="auto"/>
        <w:jc w:val="both"/>
        <w:rPr>
          <w:rFonts w:ascii="Arial" w:hAnsi="Arial" w:cs="Arial"/>
        </w:rPr>
      </w:pPr>
      <w:r w:rsidRPr="00C9728C">
        <w:rPr>
          <w:rFonts w:ascii="Arial" w:hAnsi="Arial" w:cs="Arial"/>
        </w:rPr>
        <w:t>La democracia basada en los principios de participación y representación fortalecida por medio de los mecanismos institucionales propuestos en esta iniciativa, brindarán un equilibrio que evite la lejanía en la toma de decisiones y, sobre todo, se evitarán las promesas vacías y los juegos de palabras que se traducen en engaños a la población.</w:t>
      </w:r>
    </w:p>
    <w:p w:rsidR="00550CC2" w:rsidRPr="00C9728C" w:rsidRDefault="00550CC2" w:rsidP="00550CC2">
      <w:pPr>
        <w:spacing w:line="276" w:lineRule="auto"/>
        <w:jc w:val="both"/>
        <w:rPr>
          <w:rFonts w:ascii="Arial" w:hAnsi="Arial" w:cs="Arial"/>
        </w:rPr>
      </w:pPr>
      <w:r w:rsidRPr="00C9728C">
        <w:rPr>
          <w:rFonts w:ascii="Arial" w:hAnsi="Arial" w:cs="Arial"/>
        </w:rPr>
        <w:t xml:space="preserve">Buscamos que quede reflejado en la ley la </w:t>
      </w:r>
      <w:r w:rsidR="00F66D59" w:rsidRPr="00C9728C">
        <w:rPr>
          <w:rFonts w:ascii="Arial" w:hAnsi="Arial" w:cs="Arial"/>
        </w:rPr>
        <w:t>propuesta que</w:t>
      </w:r>
      <w:r w:rsidRPr="00C9728C">
        <w:rPr>
          <w:rFonts w:ascii="Arial" w:hAnsi="Arial" w:cs="Arial"/>
        </w:rPr>
        <w:t xml:space="preserve"> ha puesto en práctica el Grupo Parlamentario del Partido Acción Nacional, anteponiendo el bien común, ha generado diversos foros de discusión denominados “Escuchar para Legislar”, los cuales han permitido conocer diversas propuestas que al reflejarlas en puntos de acuerdo y en iniciativas de ley no solo hace participar a los ciudadanos de forma directa, sino que da veracidad al desarrollo de la agenda legislativa.</w:t>
      </w:r>
    </w:p>
    <w:p w:rsidR="00550CC2" w:rsidRPr="00C9728C" w:rsidRDefault="00550CC2" w:rsidP="00550CC2">
      <w:pPr>
        <w:spacing w:line="276" w:lineRule="auto"/>
        <w:jc w:val="both"/>
        <w:rPr>
          <w:rFonts w:ascii="Arial" w:hAnsi="Arial" w:cs="Arial"/>
        </w:rPr>
      </w:pPr>
      <w:r w:rsidRPr="00C9728C">
        <w:rPr>
          <w:rFonts w:ascii="Arial" w:hAnsi="Arial" w:cs="Arial"/>
        </w:rPr>
        <w:t>Esta propuesta es concreta y es viable, al implementarse en el Poder Legislativo del Estado Libre y Soberano de México, se podrá disminuir la peligrosa crisis de la representatividad, y aumentará los niveles de confianza de los ciudadanos a esta institución.</w:t>
      </w:r>
    </w:p>
    <w:p w:rsidR="00550CC2" w:rsidRPr="00C9728C" w:rsidRDefault="00550CC2" w:rsidP="00550CC2">
      <w:pPr>
        <w:spacing w:line="276" w:lineRule="auto"/>
        <w:jc w:val="both"/>
        <w:rPr>
          <w:rFonts w:ascii="Arial" w:hAnsi="Arial" w:cs="Arial"/>
        </w:rPr>
      </w:pPr>
      <w:r w:rsidRPr="00C9728C">
        <w:rPr>
          <w:rFonts w:ascii="Arial" w:hAnsi="Arial" w:cs="Arial"/>
        </w:rPr>
        <w:t>Por lo aquí expuesto, con el profundo deseo de construir un mejor Estado de México, se presenta esta propuesta de reforma con un espíritu social y de compromiso con todas y todos los mexiquenses, someto a consideración de esta Honorable Soberanía, la presente Iniciativa con Proyecto de Decreto, a efecto de que una vez que sea debidamente discutida, y de considerarse procedente, se apruebe en sus términos.</w:t>
      </w:r>
    </w:p>
    <w:p w:rsidR="00550CC2" w:rsidRPr="00C9728C" w:rsidRDefault="00550CC2" w:rsidP="00550CC2">
      <w:pPr>
        <w:jc w:val="center"/>
        <w:rPr>
          <w:rFonts w:ascii="Arial" w:hAnsi="Arial" w:cs="Arial"/>
          <w:b/>
        </w:rPr>
      </w:pPr>
      <w:r w:rsidRPr="00C9728C">
        <w:rPr>
          <w:rFonts w:ascii="Arial" w:hAnsi="Arial" w:cs="Arial"/>
          <w:b/>
        </w:rPr>
        <w:t>A T E N T A M E N T E</w:t>
      </w:r>
    </w:p>
    <w:p w:rsidR="00550CC2" w:rsidRPr="00C9728C" w:rsidRDefault="00550CC2" w:rsidP="00550CC2">
      <w:pPr>
        <w:jc w:val="center"/>
        <w:rPr>
          <w:rFonts w:ascii="Arial" w:hAnsi="Arial" w:cs="Arial"/>
          <w:b/>
        </w:rPr>
      </w:pPr>
    </w:p>
    <w:p w:rsidR="00550CC2" w:rsidRDefault="00550CC2" w:rsidP="00550CC2">
      <w:pPr>
        <w:jc w:val="center"/>
        <w:rPr>
          <w:rFonts w:ascii="Arial" w:hAnsi="Arial" w:cs="Arial"/>
          <w:b/>
        </w:rPr>
      </w:pPr>
    </w:p>
    <w:p w:rsidR="00C9728C" w:rsidRDefault="00C9728C" w:rsidP="00550CC2">
      <w:pPr>
        <w:jc w:val="center"/>
        <w:rPr>
          <w:rFonts w:ascii="Arial" w:hAnsi="Arial" w:cs="Arial"/>
          <w:b/>
        </w:rPr>
      </w:pPr>
    </w:p>
    <w:p w:rsidR="00C9728C" w:rsidRDefault="00C9728C" w:rsidP="00550CC2">
      <w:pPr>
        <w:jc w:val="center"/>
        <w:rPr>
          <w:rFonts w:ascii="Arial" w:hAnsi="Arial" w:cs="Arial"/>
          <w:b/>
        </w:rPr>
      </w:pPr>
      <w:r>
        <w:rPr>
          <w:rFonts w:ascii="Arial" w:hAnsi="Arial" w:cs="Arial"/>
          <w:b/>
        </w:rPr>
        <w:t>DIPUTADA MIRIAM ESCALONA PIÑA</w:t>
      </w:r>
    </w:p>
    <w:p w:rsidR="00C9728C" w:rsidRPr="00C9728C" w:rsidRDefault="00C9728C" w:rsidP="00550CC2">
      <w:pPr>
        <w:jc w:val="center"/>
        <w:rPr>
          <w:rFonts w:ascii="Arial" w:hAnsi="Arial" w:cs="Arial"/>
          <w:b/>
        </w:rPr>
      </w:pPr>
    </w:p>
    <w:p w:rsidR="00550CC2" w:rsidRDefault="00550CC2" w:rsidP="00550CC2">
      <w:pPr>
        <w:jc w:val="center"/>
        <w:rPr>
          <w:rFonts w:ascii="Arial" w:hAnsi="Arial" w:cs="Arial"/>
          <w:b/>
        </w:rPr>
      </w:pPr>
    </w:p>
    <w:p w:rsidR="00C9728C" w:rsidRPr="00C9728C" w:rsidRDefault="00C9728C" w:rsidP="00550CC2">
      <w:pPr>
        <w:jc w:val="center"/>
        <w:rPr>
          <w:rFonts w:ascii="Arial" w:hAnsi="Arial" w:cs="Arial"/>
          <w:b/>
        </w:rPr>
      </w:pPr>
    </w:p>
    <w:p w:rsidR="00550CC2" w:rsidRPr="00C9728C" w:rsidRDefault="00550CC2" w:rsidP="00F66D59">
      <w:pPr>
        <w:spacing w:after="0"/>
        <w:jc w:val="center"/>
        <w:rPr>
          <w:rFonts w:ascii="Arial" w:hAnsi="Arial" w:cs="Arial"/>
          <w:b/>
          <w:bCs/>
        </w:rPr>
      </w:pPr>
      <w:r w:rsidRPr="00C9728C">
        <w:rPr>
          <w:rFonts w:ascii="Arial" w:hAnsi="Arial" w:cs="Arial"/>
          <w:b/>
          <w:bCs/>
        </w:rPr>
        <w:t>DIPUTADO ENRIQUE VARGAS DEL VILLAR</w:t>
      </w:r>
    </w:p>
    <w:p w:rsidR="00550CC2" w:rsidRPr="00C9728C" w:rsidRDefault="00C9728C" w:rsidP="00F66D59">
      <w:pPr>
        <w:spacing w:after="0"/>
        <w:jc w:val="center"/>
        <w:rPr>
          <w:rFonts w:ascii="Arial" w:hAnsi="Arial" w:cs="Arial"/>
        </w:rPr>
      </w:pPr>
      <w:r w:rsidRPr="00C9728C">
        <w:rPr>
          <w:rFonts w:ascii="Arial" w:hAnsi="Arial" w:cs="Arial"/>
        </w:rPr>
        <w:t xml:space="preserve">Integrantes </w:t>
      </w:r>
      <w:r>
        <w:rPr>
          <w:rFonts w:ascii="Arial" w:hAnsi="Arial" w:cs="Arial"/>
        </w:rPr>
        <w:t>d</w:t>
      </w:r>
      <w:r w:rsidRPr="00C9728C">
        <w:rPr>
          <w:rFonts w:ascii="Arial" w:hAnsi="Arial" w:cs="Arial"/>
        </w:rPr>
        <w:t xml:space="preserve">el Grupo Parlamentario </w:t>
      </w:r>
      <w:r>
        <w:rPr>
          <w:rFonts w:ascii="Arial" w:hAnsi="Arial" w:cs="Arial"/>
        </w:rPr>
        <w:t>d</w:t>
      </w:r>
      <w:r w:rsidRPr="00C9728C">
        <w:rPr>
          <w:rFonts w:ascii="Arial" w:hAnsi="Arial" w:cs="Arial"/>
        </w:rPr>
        <w:t>el</w:t>
      </w:r>
      <w:r>
        <w:rPr>
          <w:rFonts w:ascii="Arial" w:hAnsi="Arial" w:cs="Arial"/>
        </w:rPr>
        <w:t xml:space="preserve"> </w:t>
      </w:r>
      <w:r w:rsidRPr="00C9728C">
        <w:rPr>
          <w:rFonts w:ascii="Arial" w:hAnsi="Arial" w:cs="Arial"/>
        </w:rPr>
        <w:t>Partido Acción Nacional</w:t>
      </w:r>
    </w:p>
    <w:p w:rsidR="00550CC2" w:rsidRPr="00C9728C" w:rsidRDefault="00550CC2" w:rsidP="00550CC2">
      <w:pPr>
        <w:spacing w:after="0"/>
        <w:jc w:val="both"/>
        <w:rPr>
          <w:rFonts w:ascii="Arial" w:hAnsi="Arial" w:cs="Arial"/>
          <w:b/>
          <w:highlight w:val="green"/>
        </w:rPr>
      </w:pPr>
    </w:p>
    <w:p w:rsidR="00550CC2" w:rsidRPr="00C9728C" w:rsidRDefault="00550CC2" w:rsidP="00550CC2">
      <w:pPr>
        <w:jc w:val="both"/>
        <w:rPr>
          <w:rFonts w:ascii="Arial" w:hAnsi="Arial" w:cs="Arial"/>
          <w:highlight w:val="green"/>
        </w:rPr>
      </w:pPr>
    </w:p>
    <w:p w:rsidR="00550CC2" w:rsidRPr="00C9728C" w:rsidRDefault="00550CC2" w:rsidP="00550CC2">
      <w:pPr>
        <w:jc w:val="center"/>
        <w:rPr>
          <w:rFonts w:ascii="Arial" w:hAnsi="Arial" w:cs="Arial"/>
          <w:b/>
        </w:rPr>
      </w:pPr>
      <w:r w:rsidRPr="00C9728C">
        <w:rPr>
          <w:rFonts w:ascii="Arial" w:hAnsi="Arial" w:cs="Arial"/>
          <w:b/>
        </w:rPr>
        <w:t>PROYECTO DE DECRETO</w:t>
      </w:r>
    </w:p>
    <w:p w:rsidR="00550CC2" w:rsidRPr="00C9728C" w:rsidRDefault="00550CC2" w:rsidP="00550CC2">
      <w:pPr>
        <w:jc w:val="center"/>
        <w:rPr>
          <w:rFonts w:ascii="Arial" w:hAnsi="Arial" w:cs="Arial"/>
          <w:b/>
        </w:rPr>
      </w:pPr>
    </w:p>
    <w:p w:rsidR="00550CC2" w:rsidRPr="00C9728C" w:rsidRDefault="00550CC2" w:rsidP="00550CC2">
      <w:pPr>
        <w:spacing w:after="0"/>
        <w:rPr>
          <w:rFonts w:ascii="Arial" w:hAnsi="Arial" w:cs="Arial"/>
          <w:b/>
          <w:bCs/>
        </w:rPr>
      </w:pPr>
      <w:r w:rsidRPr="00C9728C">
        <w:rPr>
          <w:rFonts w:ascii="Arial" w:hAnsi="Arial" w:cs="Arial"/>
          <w:b/>
          <w:bCs/>
        </w:rPr>
        <w:t>DECRETO NÚMERO: _______</w:t>
      </w:r>
    </w:p>
    <w:p w:rsidR="00550CC2" w:rsidRPr="00C9728C" w:rsidRDefault="00550CC2" w:rsidP="00550CC2">
      <w:pPr>
        <w:spacing w:after="0"/>
        <w:rPr>
          <w:rFonts w:ascii="Arial" w:hAnsi="Arial" w:cs="Arial"/>
          <w:b/>
          <w:bCs/>
        </w:rPr>
      </w:pPr>
      <w:r w:rsidRPr="00C9728C">
        <w:rPr>
          <w:rFonts w:ascii="Arial" w:hAnsi="Arial" w:cs="Arial"/>
          <w:b/>
          <w:bCs/>
        </w:rPr>
        <w:t>LA H. “LXI” LEGISLATURA DEL ESTADO</w:t>
      </w:r>
    </w:p>
    <w:p w:rsidR="00550CC2" w:rsidRPr="00C9728C" w:rsidRDefault="00550CC2" w:rsidP="00550CC2">
      <w:pPr>
        <w:spacing w:after="0"/>
        <w:rPr>
          <w:rFonts w:ascii="Arial" w:hAnsi="Arial" w:cs="Arial"/>
          <w:b/>
          <w:bCs/>
        </w:rPr>
      </w:pPr>
      <w:r w:rsidRPr="00C9728C">
        <w:rPr>
          <w:rFonts w:ascii="Arial" w:hAnsi="Arial" w:cs="Arial"/>
          <w:b/>
          <w:bCs/>
        </w:rPr>
        <w:t xml:space="preserve">LIBRE Y SOBERANO DE MÉXICO </w:t>
      </w:r>
    </w:p>
    <w:p w:rsidR="00550CC2" w:rsidRPr="00C9728C" w:rsidRDefault="00550CC2" w:rsidP="00550CC2">
      <w:pPr>
        <w:spacing w:after="0"/>
        <w:rPr>
          <w:rFonts w:ascii="Arial" w:hAnsi="Arial" w:cs="Arial"/>
          <w:b/>
          <w:bCs/>
        </w:rPr>
      </w:pPr>
      <w:r w:rsidRPr="00C9728C">
        <w:rPr>
          <w:rFonts w:ascii="Arial" w:hAnsi="Arial" w:cs="Arial"/>
          <w:b/>
          <w:bCs/>
        </w:rPr>
        <w:t>DECRETA:</w:t>
      </w:r>
    </w:p>
    <w:p w:rsidR="00550CC2" w:rsidRPr="00C9728C" w:rsidRDefault="00550CC2" w:rsidP="00550CC2">
      <w:pPr>
        <w:jc w:val="both"/>
        <w:rPr>
          <w:rFonts w:ascii="Arial" w:hAnsi="Arial" w:cs="Arial"/>
          <w:highlight w:val="green"/>
        </w:rPr>
      </w:pPr>
    </w:p>
    <w:p w:rsidR="00550CC2" w:rsidRPr="00C9728C" w:rsidRDefault="00550CC2" w:rsidP="00550CC2">
      <w:pPr>
        <w:jc w:val="both"/>
        <w:rPr>
          <w:rFonts w:ascii="Arial" w:hAnsi="Arial" w:cs="Arial"/>
          <w:highlight w:val="green"/>
        </w:rPr>
      </w:pPr>
    </w:p>
    <w:p w:rsidR="00550CC2" w:rsidRPr="00C9728C" w:rsidRDefault="00550CC2" w:rsidP="00550CC2">
      <w:pPr>
        <w:jc w:val="both"/>
        <w:rPr>
          <w:rFonts w:ascii="Arial" w:hAnsi="Arial" w:cs="Arial"/>
        </w:rPr>
      </w:pPr>
      <w:r w:rsidRPr="00C9728C">
        <w:rPr>
          <w:rFonts w:ascii="Arial" w:hAnsi="Arial" w:cs="Arial"/>
          <w:b/>
          <w:bCs/>
        </w:rPr>
        <w:t>ARTÍCULO ÚNICO</w:t>
      </w:r>
      <w:r w:rsidRPr="00C9728C">
        <w:rPr>
          <w:rFonts w:ascii="Arial" w:hAnsi="Arial" w:cs="Arial"/>
        </w:rPr>
        <w:t>. Se adicionan los párrafos, cuarto, quinto, sexto y séptimo al Artículo 38 Ter de la Ley Orgánica del Poder Legislativo del Estado Libre y Soberano de México para quedar como sigue:</w:t>
      </w:r>
    </w:p>
    <w:p w:rsidR="00550CC2" w:rsidRPr="00C9728C" w:rsidRDefault="00550CC2" w:rsidP="00550CC2">
      <w:pPr>
        <w:jc w:val="both"/>
        <w:rPr>
          <w:rFonts w:ascii="Arial" w:hAnsi="Arial" w:cs="Arial"/>
        </w:rPr>
      </w:pPr>
    </w:p>
    <w:p w:rsidR="00550CC2" w:rsidRPr="00C9728C" w:rsidRDefault="00550CC2" w:rsidP="00550CC2">
      <w:pPr>
        <w:jc w:val="both"/>
        <w:rPr>
          <w:rFonts w:ascii="Arial" w:hAnsi="Arial" w:cs="Arial"/>
          <w:b/>
          <w:bCs/>
        </w:rPr>
      </w:pPr>
      <w:r w:rsidRPr="00C9728C">
        <w:rPr>
          <w:rFonts w:ascii="Arial" w:hAnsi="Arial" w:cs="Arial"/>
          <w:b/>
          <w:bCs/>
        </w:rPr>
        <w:t xml:space="preserve">Artículo 38 Ter: </w:t>
      </w:r>
      <w:r w:rsidRPr="00C9728C">
        <w:rPr>
          <w:rFonts w:ascii="Arial" w:hAnsi="Arial" w:cs="Arial"/>
          <w:bCs/>
        </w:rPr>
        <w:t>…</w:t>
      </w:r>
    </w:p>
    <w:p w:rsidR="00550CC2" w:rsidRPr="00C9728C" w:rsidRDefault="00550CC2" w:rsidP="00550CC2">
      <w:pPr>
        <w:jc w:val="both"/>
        <w:rPr>
          <w:rFonts w:ascii="Arial" w:hAnsi="Arial" w:cs="Arial"/>
        </w:rPr>
      </w:pPr>
      <w:r w:rsidRPr="00C9728C">
        <w:rPr>
          <w:rFonts w:ascii="Arial" w:hAnsi="Arial" w:cs="Arial"/>
        </w:rPr>
        <w:t>…</w:t>
      </w:r>
    </w:p>
    <w:p w:rsidR="00550CC2" w:rsidRPr="00C9728C" w:rsidRDefault="00550CC2" w:rsidP="00550CC2">
      <w:pPr>
        <w:jc w:val="both"/>
        <w:rPr>
          <w:rFonts w:ascii="Arial" w:hAnsi="Arial" w:cs="Arial"/>
        </w:rPr>
      </w:pPr>
      <w:r w:rsidRPr="00C9728C">
        <w:rPr>
          <w:rFonts w:ascii="Arial" w:hAnsi="Arial" w:cs="Arial"/>
        </w:rPr>
        <w:t xml:space="preserve"> … </w:t>
      </w:r>
    </w:p>
    <w:p w:rsidR="00550CC2" w:rsidRPr="00C9728C" w:rsidRDefault="00550CC2" w:rsidP="00550CC2">
      <w:pPr>
        <w:jc w:val="both"/>
        <w:rPr>
          <w:rFonts w:ascii="Arial" w:hAnsi="Arial" w:cs="Arial"/>
          <w:b/>
          <w:bCs/>
        </w:rPr>
      </w:pPr>
      <w:r w:rsidRPr="00C9728C">
        <w:rPr>
          <w:rFonts w:ascii="Arial" w:hAnsi="Arial" w:cs="Arial"/>
          <w:b/>
          <w:bCs/>
        </w:rPr>
        <w:t>Con la finalidad de brindar transparencia a todas y todos los mexiquenses en los trabajos parlamentarios se les invitará a participar en foros, presenciales o en modalidad virtual, el resultado del contenido de estos foros se hará público y del conocimiento de las y los legisladores para ser aprovechado en la generación de trabajos parlamentarios.</w:t>
      </w:r>
    </w:p>
    <w:p w:rsidR="00550CC2" w:rsidRPr="00C9728C" w:rsidRDefault="00550CC2" w:rsidP="00550CC2">
      <w:pPr>
        <w:jc w:val="both"/>
        <w:rPr>
          <w:rFonts w:ascii="Arial" w:hAnsi="Arial" w:cs="Arial"/>
          <w:b/>
          <w:bCs/>
        </w:rPr>
      </w:pPr>
      <w:r w:rsidRPr="00C9728C">
        <w:rPr>
          <w:rFonts w:ascii="Arial" w:hAnsi="Arial" w:cs="Arial"/>
          <w:b/>
          <w:bCs/>
        </w:rPr>
        <w:t>El poder legislativo del Estado Libre y Soberano de México brindará una adecuada difusión de la celebración de los foros de parlamento abierto, por medio de los servicios de información, internet y de la plataforma digital.</w:t>
      </w:r>
    </w:p>
    <w:p w:rsidR="00550CC2" w:rsidRPr="00C9728C" w:rsidRDefault="00550CC2" w:rsidP="00550CC2">
      <w:pPr>
        <w:jc w:val="both"/>
        <w:rPr>
          <w:rFonts w:ascii="Arial" w:hAnsi="Arial" w:cs="Arial"/>
          <w:b/>
          <w:bCs/>
        </w:rPr>
      </w:pPr>
      <w:r w:rsidRPr="00C9728C">
        <w:rPr>
          <w:rFonts w:ascii="Arial" w:hAnsi="Arial" w:cs="Arial"/>
          <w:b/>
          <w:bCs/>
        </w:rPr>
        <w:t>Por estos servicios de información la sociedad civil podrá hacer llegar de manera colaborativa toda clase de opiniones, comentarios y sugerencias, tendientes a cumplir cabalmente con el compromiso de representatividad contraído con los ciudadanos.</w:t>
      </w:r>
    </w:p>
    <w:p w:rsidR="00550CC2" w:rsidRPr="00C9728C" w:rsidRDefault="00550CC2" w:rsidP="00550CC2">
      <w:pPr>
        <w:jc w:val="both"/>
        <w:rPr>
          <w:rFonts w:ascii="Arial" w:hAnsi="Arial" w:cs="Arial"/>
          <w:b/>
          <w:bCs/>
        </w:rPr>
      </w:pPr>
      <w:r w:rsidRPr="00C9728C">
        <w:rPr>
          <w:rFonts w:ascii="Arial" w:hAnsi="Arial" w:cs="Arial"/>
          <w:b/>
          <w:bCs/>
        </w:rPr>
        <w:t>De la misma forma, por estos servicios se dispondrá de un foro que permita dar acceso al ciudadano a la gran variedad de estudios e investigaciones que los legisladores tienen a su disposición para la construcción de los trabajos parlamentarios, para que estos puedan ser contrastados y enriquecidos, además, se realizarán trabajos e intercambios de informaciones con la comunidad académica y sociedad civil en general.</w:t>
      </w:r>
    </w:p>
    <w:p w:rsidR="00550CC2" w:rsidRPr="00C9728C" w:rsidRDefault="00550CC2" w:rsidP="00550CC2">
      <w:pPr>
        <w:rPr>
          <w:rFonts w:ascii="Arial" w:hAnsi="Arial" w:cs="Arial"/>
        </w:rPr>
      </w:pPr>
    </w:p>
    <w:p w:rsidR="00C9728C" w:rsidRDefault="00C9728C" w:rsidP="00550CC2">
      <w:pPr>
        <w:jc w:val="center"/>
        <w:rPr>
          <w:rFonts w:ascii="Arial" w:hAnsi="Arial" w:cs="Arial"/>
          <w:b/>
          <w:bCs/>
        </w:rPr>
      </w:pPr>
    </w:p>
    <w:p w:rsidR="00550CC2" w:rsidRPr="00C9728C" w:rsidRDefault="00550CC2" w:rsidP="00550CC2">
      <w:pPr>
        <w:jc w:val="center"/>
        <w:rPr>
          <w:rFonts w:ascii="Arial" w:hAnsi="Arial" w:cs="Arial"/>
          <w:b/>
          <w:bCs/>
        </w:rPr>
      </w:pPr>
      <w:r w:rsidRPr="00C9728C">
        <w:rPr>
          <w:rFonts w:ascii="Arial" w:hAnsi="Arial" w:cs="Arial"/>
          <w:b/>
          <w:bCs/>
        </w:rPr>
        <w:t>TRANSITORIOS</w:t>
      </w:r>
    </w:p>
    <w:p w:rsidR="00550CC2" w:rsidRPr="00C9728C" w:rsidRDefault="00550CC2" w:rsidP="00550CC2">
      <w:pPr>
        <w:jc w:val="both"/>
        <w:rPr>
          <w:rFonts w:ascii="Arial" w:hAnsi="Arial" w:cs="Arial"/>
        </w:rPr>
      </w:pPr>
    </w:p>
    <w:p w:rsidR="00550CC2" w:rsidRPr="00C9728C" w:rsidRDefault="00550CC2" w:rsidP="00550CC2">
      <w:pPr>
        <w:spacing w:line="276" w:lineRule="auto"/>
        <w:jc w:val="both"/>
        <w:rPr>
          <w:rFonts w:ascii="Arial" w:hAnsi="Arial" w:cs="Arial"/>
        </w:rPr>
      </w:pPr>
      <w:r w:rsidRPr="00C9728C">
        <w:rPr>
          <w:rFonts w:ascii="Arial" w:hAnsi="Arial" w:cs="Arial"/>
          <w:b/>
          <w:bCs/>
        </w:rPr>
        <w:t xml:space="preserve">PRIMERO. - </w:t>
      </w:r>
      <w:r w:rsidRPr="00C9728C">
        <w:rPr>
          <w:rFonts w:ascii="Arial" w:hAnsi="Arial" w:cs="Arial"/>
        </w:rPr>
        <w:t>Publíquese el presente decreto en el Periódico Oficial “Gaceta del Gobierno”.</w:t>
      </w:r>
    </w:p>
    <w:p w:rsidR="00550CC2" w:rsidRPr="00C9728C" w:rsidRDefault="00550CC2" w:rsidP="00550CC2">
      <w:pPr>
        <w:spacing w:line="276" w:lineRule="auto"/>
        <w:jc w:val="both"/>
        <w:rPr>
          <w:rFonts w:ascii="Arial" w:hAnsi="Arial" w:cs="Arial"/>
          <w:b/>
          <w:bCs/>
        </w:rPr>
      </w:pPr>
      <w:r w:rsidRPr="00C9728C">
        <w:rPr>
          <w:rFonts w:ascii="Arial" w:hAnsi="Arial" w:cs="Arial"/>
          <w:b/>
          <w:bCs/>
        </w:rPr>
        <w:t xml:space="preserve">SEGUNDO. - </w:t>
      </w:r>
      <w:r w:rsidRPr="00C9728C">
        <w:rPr>
          <w:rFonts w:ascii="Arial" w:hAnsi="Arial" w:cs="Arial"/>
        </w:rPr>
        <w:t>El presente decreto entrará en vigor al día siguiente de su publicación en el Periódico Oficial “Gaceta del Gobierno”.</w:t>
      </w:r>
      <w:r w:rsidRPr="00C9728C">
        <w:rPr>
          <w:rFonts w:ascii="Arial" w:hAnsi="Arial" w:cs="Arial"/>
          <w:b/>
          <w:bCs/>
        </w:rPr>
        <w:t xml:space="preserve"> </w:t>
      </w:r>
    </w:p>
    <w:p w:rsidR="00550CC2" w:rsidRPr="00C9728C" w:rsidRDefault="00550CC2" w:rsidP="00550CC2">
      <w:pPr>
        <w:spacing w:line="276" w:lineRule="auto"/>
        <w:jc w:val="both"/>
        <w:rPr>
          <w:rFonts w:ascii="Arial" w:hAnsi="Arial" w:cs="Arial"/>
        </w:rPr>
      </w:pPr>
      <w:r w:rsidRPr="00C9728C">
        <w:rPr>
          <w:rFonts w:ascii="Arial" w:hAnsi="Arial" w:cs="Arial"/>
          <w:b/>
          <w:bCs/>
        </w:rPr>
        <w:t xml:space="preserve">TERCERO. - </w:t>
      </w:r>
      <w:r w:rsidRPr="00C9728C">
        <w:rPr>
          <w:rFonts w:ascii="Arial" w:hAnsi="Arial" w:cs="Arial"/>
          <w:bCs/>
        </w:rPr>
        <w:t>Se contará con un periodo de 60 días hábiles posteriores a la publicación del presente decreto en el Periódico Oficial “Gaceta del Gobierno” para la elaboración y aprobación de su reglamento</w:t>
      </w:r>
      <w:r w:rsidRPr="00C9728C">
        <w:rPr>
          <w:rFonts w:ascii="Arial" w:hAnsi="Arial" w:cs="Arial"/>
        </w:rPr>
        <w:t>.</w:t>
      </w:r>
    </w:p>
    <w:p w:rsidR="00550CC2" w:rsidRPr="00C9728C" w:rsidRDefault="00550CC2" w:rsidP="00550CC2">
      <w:pPr>
        <w:spacing w:line="276" w:lineRule="auto"/>
        <w:jc w:val="both"/>
        <w:rPr>
          <w:rFonts w:ascii="Arial" w:hAnsi="Arial" w:cs="Arial"/>
        </w:rPr>
      </w:pPr>
      <w:r w:rsidRPr="00C9728C">
        <w:rPr>
          <w:rFonts w:ascii="Arial" w:hAnsi="Arial" w:cs="Arial"/>
        </w:rPr>
        <w:t>Lo tendrá entendido el Gobernador del Estado, haciendo que se publique y se cumpla.</w:t>
      </w:r>
    </w:p>
    <w:p w:rsidR="00550CC2" w:rsidRPr="00C9728C" w:rsidRDefault="00550CC2" w:rsidP="00550CC2">
      <w:pPr>
        <w:spacing w:line="276" w:lineRule="auto"/>
        <w:rPr>
          <w:rFonts w:ascii="Arial" w:hAnsi="Arial" w:cs="Arial"/>
        </w:rPr>
      </w:pPr>
      <w:r w:rsidRPr="00C9728C">
        <w:rPr>
          <w:rFonts w:ascii="Arial" w:hAnsi="Arial" w:cs="Arial"/>
        </w:rPr>
        <w:t xml:space="preserve">Dado en el Palacio del Poder Legislativo, en la Ciudad de Toluca de Lerdo, Capital del Estado de México, a los ____ días del mes de </w:t>
      </w:r>
      <w:r w:rsidR="00F3007E" w:rsidRPr="00C9728C">
        <w:rPr>
          <w:rFonts w:ascii="Arial" w:hAnsi="Arial" w:cs="Arial"/>
        </w:rPr>
        <w:t>noviembre</w:t>
      </w:r>
      <w:r w:rsidRPr="00C9728C">
        <w:rPr>
          <w:rFonts w:ascii="Arial" w:hAnsi="Arial" w:cs="Arial"/>
        </w:rPr>
        <w:t xml:space="preserve"> del año</w:t>
      </w:r>
      <w:r w:rsidR="00F3007E" w:rsidRPr="00C9728C">
        <w:rPr>
          <w:rFonts w:ascii="Arial" w:hAnsi="Arial" w:cs="Arial"/>
        </w:rPr>
        <w:t xml:space="preserve"> 2022.</w:t>
      </w:r>
    </w:p>
    <w:p w:rsidR="00C9728C" w:rsidRPr="00C9728C" w:rsidRDefault="00C9728C" w:rsidP="00550CC2">
      <w:pPr>
        <w:jc w:val="center"/>
        <w:rPr>
          <w:rFonts w:ascii="Arial" w:hAnsi="Arial" w:cs="Arial"/>
          <w:b/>
          <w:bCs/>
        </w:rPr>
      </w:pPr>
    </w:p>
    <w:p w:rsidR="00550CC2" w:rsidRPr="00E10265" w:rsidRDefault="00550CC2" w:rsidP="00550CC2">
      <w:pPr>
        <w:pStyle w:val="Sinespaciado"/>
        <w:spacing w:line="276" w:lineRule="auto"/>
        <w:rPr>
          <w:rFonts w:ascii="Arial" w:hAnsi="Arial" w:cs="Arial"/>
          <w:b/>
        </w:rPr>
      </w:pPr>
      <w:r w:rsidRPr="00E10265">
        <w:rPr>
          <w:rFonts w:ascii="Arial" w:hAnsi="Arial" w:cs="Arial"/>
          <w:b/>
        </w:rPr>
        <w:t>Bibliografía consultada</w:t>
      </w:r>
    </w:p>
    <w:p w:rsidR="00550CC2" w:rsidRPr="00E10265" w:rsidRDefault="00550CC2" w:rsidP="00550CC2">
      <w:pPr>
        <w:pStyle w:val="Sinespaciado"/>
        <w:spacing w:line="276" w:lineRule="auto"/>
        <w:rPr>
          <w:rStyle w:val="nfasis"/>
          <w:bCs/>
          <w:i w:val="0"/>
          <w:color w:val="0070C0"/>
          <w:sz w:val="16"/>
          <w:szCs w:val="16"/>
        </w:rPr>
      </w:pPr>
      <w:r w:rsidRPr="00E10265">
        <w:rPr>
          <w:rStyle w:val="nfasis"/>
          <w:rFonts w:ascii="Arial" w:hAnsi="Arial" w:cs="Arial"/>
          <w:bCs/>
          <w:i w:val="0"/>
          <w:color w:val="0070C0"/>
          <w:sz w:val="16"/>
          <w:szCs w:val="16"/>
        </w:rPr>
        <w:t>Constitución Política de los Estados Unidos Mexicanos</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Derecho a la Información. La Suprema Corte interpreto originalmente el artículo 6º constitucional como garantía de los partidos políticos, ampliando posteriormente este concepto a garantía individual y a la obligación del Estado de informar verazmente. Semanario Judicial de la Federación y su Gaceta, Novena Época, p. 72, 2000.</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Ackerman, J. M. (2007), Organismos autónomos y democracia: El caso de México. México. UNAM Siglo XXI Editores.</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proofErr w:type="spellStart"/>
      <w:r w:rsidRPr="00E10265">
        <w:rPr>
          <w:rStyle w:val="nfasis"/>
          <w:rFonts w:ascii="Arial" w:hAnsi="Arial" w:cs="Arial"/>
          <w:bCs/>
          <w:i w:val="0"/>
          <w:color w:val="0070C0"/>
          <w:sz w:val="16"/>
          <w:szCs w:val="16"/>
        </w:rPr>
        <w:t>Almond</w:t>
      </w:r>
      <w:proofErr w:type="spellEnd"/>
      <w:r w:rsidRPr="00E10265">
        <w:rPr>
          <w:rStyle w:val="nfasis"/>
          <w:rFonts w:ascii="Arial" w:hAnsi="Arial" w:cs="Arial"/>
          <w:bCs/>
          <w:i w:val="0"/>
          <w:color w:val="0070C0"/>
          <w:sz w:val="16"/>
          <w:szCs w:val="16"/>
        </w:rPr>
        <w:t xml:space="preserve">, G. &amp; Verba, S. (2001), La cultura política. En ALMOND, Gabriel. et. al. Diez textos básicos de ciencia política. </w:t>
      </w:r>
      <w:r w:rsidRPr="00E10265">
        <w:rPr>
          <w:rStyle w:val="nfasis"/>
          <w:rFonts w:ascii="Arial" w:hAnsi="Arial" w:cs="Arial"/>
          <w:bCs/>
          <w:i w:val="0"/>
          <w:color w:val="0070C0"/>
          <w:sz w:val="16"/>
          <w:szCs w:val="16"/>
          <w:lang w:val="en-US"/>
        </w:rPr>
        <w:t>Barcelona. Ariel.</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lang w:val="en-US"/>
        </w:rPr>
        <w:t xml:space="preserve">Almond, G. &amp; </w:t>
      </w:r>
      <w:proofErr w:type="spellStart"/>
      <w:r w:rsidRPr="00E10265">
        <w:rPr>
          <w:rStyle w:val="nfasis"/>
          <w:rFonts w:ascii="Arial" w:hAnsi="Arial" w:cs="Arial"/>
          <w:bCs/>
          <w:i w:val="0"/>
          <w:color w:val="0070C0"/>
          <w:sz w:val="16"/>
          <w:szCs w:val="16"/>
          <w:lang w:val="en-US"/>
        </w:rPr>
        <w:t>Verba</w:t>
      </w:r>
      <w:proofErr w:type="spellEnd"/>
      <w:r w:rsidRPr="00E10265">
        <w:rPr>
          <w:rStyle w:val="nfasis"/>
          <w:rFonts w:ascii="Arial" w:hAnsi="Arial" w:cs="Arial"/>
          <w:bCs/>
          <w:i w:val="0"/>
          <w:color w:val="0070C0"/>
          <w:sz w:val="16"/>
          <w:szCs w:val="16"/>
          <w:lang w:val="en-US"/>
        </w:rPr>
        <w:t xml:space="preserve">, S. (1989), The Civic Culture. Political Attitudes and Democracy in Five Nations, California. </w:t>
      </w:r>
      <w:r w:rsidRPr="00E10265">
        <w:rPr>
          <w:rStyle w:val="nfasis"/>
          <w:rFonts w:ascii="Arial" w:hAnsi="Arial" w:cs="Arial"/>
          <w:bCs/>
          <w:i w:val="0"/>
          <w:color w:val="0070C0"/>
          <w:sz w:val="16"/>
          <w:szCs w:val="16"/>
        </w:rPr>
        <w:t xml:space="preserve">Sage </w:t>
      </w:r>
      <w:proofErr w:type="spellStart"/>
      <w:r w:rsidRPr="00E10265">
        <w:rPr>
          <w:rStyle w:val="nfasis"/>
          <w:rFonts w:ascii="Arial" w:hAnsi="Arial" w:cs="Arial"/>
          <w:bCs/>
          <w:i w:val="0"/>
          <w:color w:val="0070C0"/>
          <w:sz w:val="16"/>
          <w:szCs w:val="16"/>
        </w:rPr>
        <w:t>Publications</w:t>
      </w:r>
      <w:proofErr w:type="spellEnd"/>
      <w:r w:rsidRPr="00E10265">
        <w:rPr>
          <w:rStyle w:val="nfasis"/>
          <w:rFonts w:ascii="Arial" w:hAnsi="Arial" w:cs="Arial"/>
          <w:bCs/>
          <w:i w:val="0"/>
          <w:color w:val="0070C0"/>
          <w:sz w:val="16"/>
          <w:szCs w:val="16"/>
        </w:rPr>
        <w:t>.</w:t>
      </w:r>
    </w:p>
    <w:p w:rsidR="00550CC2" w:rsidRPr="00E10265" w:rsidRDefault="00550CC2" w:rsidP="00550CC2">
      <w:pPr>
        <w:pStyle w:val="Sinespaciado"/>
        <w:spacing w:line="276" w:lineRule="auto"/>
        <w:rPr>
          <w:rStyle w:val="nfasis"/>
          <w:rFonts w:ascii="Arial" w:hAnsi="Arial" w:cs="Arial"/>
          <w:bCs/>
          <w:i w:val="0"/>
          <w:color w:val="0070C0"/>
          <w:sz w:val="16"/>
          <w:szCs w:val="16"/>
        </w:rPr>
      </w:pPr>
      <w:proofErr w:type="spellStart"/>
      <w:r w:rsidRPr="00E10265">
        <w:rPr>
          <w:rStyle w:val="nfasis"/>
          <w:rFonts w:ascii="Arial" w:hAnsi="Arial" w:cs="Arial"/>
          <w:bCs/>
          <w:i w:val="0"/>
          <w:color w:val="0070C0"/>
          <w:sz w:val="16"/>
          <w:szCs w:val="16"/>
        </w:rPr>
        <w:t>Ansaldi</w:t>
      </w:r>
      <w:proofErr w:type="spellEnd"/>
      <w:r w:rsidRPr="00E10265">
        <w:rPr>
          <w:rStyle w:val="nfasis"/>
          <w:rFonts w:ascii="Arial" w:hAnsi="Arial" w:cs="Arial"/>
          <w:bCs/>
          <w:i w:val="0"/>
          <w:color w:val="0070C0"/>
          <w:sz w:val="16"/>
          <w:szCs w:val="16"/>
        </w:rPr>
        <w:t xml:space="preserve">, W. (2007), A mucho viento, poca vela. Las condiciones socio históricas de la democracia en América Latina. Una introducción. En </w:t>
      </w:r>
      <w:proofErr w:type="spellStart"/>
      <w:r w:rsidRPr="00E10265">
        <w:rPr>
          <w:rStyle w:val="nfasis"/>
          <w:rFonts w:ascii="Arial" w:hAnsi="Arial" w:cs="Arial"/>
          <w:bCs/>
          <w:i w:val="0"/>
          <w:color w:val="0070C0"/>
          <w:sz w:val="16"/>
          <w:szCs w:val="16"/>
        </w:rPr>
        <w:t>Ansaldi</w:t>
      </w:r>
      <w:proofErr w:type="spellEnd"/>
      <w:r w:rsidRPr="00E10265">
        <w:rPr>
          <w:rStyle w:val="nfasis"/>
          <w:rFonts w:ascii="Arial" w:hAnsi="Arial" w:cs="Arial"/>
          <w:bCs/>
          <w:i w:val="0"/>
          <w:color w:val="0070C0"/>
          <w:sz w:val="16"/>
          <w:szCs w:val="16"/>
        </w:rPr>
        <w:t>, Waldo. (Comp.) La democracia en América Latina, un barco a la deriva. Argentina. Fondo de Cultura Económica de Argentina. Democracia y tipos de democracia 63</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lang w:val="en-US"/>
        </w:rPr>
        <w:t xml:space="preserve">Aristotle. (2004), Politics. Translated by Benjamin Jowett. </w:t>
      </w:r>
      <w:r w:rsidRPr="00E10265">
        <w:rPr>
          <w:rStyle w:val="nfasis"/>
          <w:rFonts w:ascii="Arial" w:hAnsi="Arial" w:cs="Arial"/>
          <w:bCs/>
          <w:i w:val="0"/>
          <w:color w:val="0070C0"/>
          <w:sz w:val="16"/>
          <w:szCs w:val="16"/>
        </w:rPr>
        <w:t xml:space="preserve">USA. </w:t>
      </w:r>
      <w:proofErr w:type="spellStart"/>
      <w:r w:rsidRPr="00E10265">
        <w:rPr>
          <w:rStyle w:val="nfasis"/>
          <w:rFonts w:ascii="Arial" w:hAnsi="Arial" w:cs="Arial"/>
          <w:bCs/>
          <w:i w:val="0"/>
          <w:color w:val="0070C0"/>
          <w:sz w:val="16"/>
          <w:szCs w:val="16"/>
        </w:rPr>
        <w:t>Nu</w:t>
      </w:r>
      <w:proofErr w:type="spellEnd"/>
      <w:r w:rsidRPr="00E10265">
        <w:rPr>
          <w:rStyle w:val="nfasis"/>
          <w:rFonts w:ascii="Arial" w:hAnsi="Arial" w:cs="Arial"/>
          <w:bCs/>
          <w:i w:val="0"/>
          <w:color w:val="0070C0"/>
          <w:sz w:val="16"/>
          <w:szCs w:val="16"/>
        </w:rPr>
        <w:t xml:space="preserve"> </w:t>
      </w:r>
      <w:proofErr w:type="spellStart"/>
      <w:r w:rsidRPr="00E10265">
        <w:rPr>
          <w:rStyle w:val="nfasis"/>
          <w:rFonts w:ascii="Arial" w:hAnsi="Arial" w:cs="Arial"/>
          <w:bCs/>
          <w:i w:val="0"/>
          <w:color w:val="0070C0"/>
          <w:sz w:val="16"/>
          <w:szCs w:val="16"/>
        </w:rPr>
        <w:t>Vision</w:t>
      </w:r>
      <w:proofErr w:type="spellEnd"/>
      <w:r w:rsidRPr="00E10265">
        <w:rPr>
          <w:rStyle w:val="nfasis"/>
          <w:rFonts w:ascii="Arial" w:hAnsi="Arial" w:cs="Arial"/>
          <w:bCs/>
          <w:i w:val="0"/>
          <w:color w:val="0070C0"/>
          <w:sz w:val="16"/>
          <w:szCs w:val="16"/>
        </w:rPr>
        <w:t xml:space="preserve"> </w:t>
      </w:r>
      <w:proofErr w:type="spellStart"/>
      <w:r w:rsidRPr="00E10265">
        <w:rPr>
          <w:rStyle w:val="nfasis"/>
          <w:rFonts w:ascii="Arial" w:hAnsi="Arial" w:cs="Arial"/>
          <w:bCs/>
          <w:i w:val="0"/>
          <w:color w:val="0070C0"/>
          <w:sz w:val="16"/>
          <w:szCs w:val="16"/>
        </w:rPr>
        <w:t>Publications</w:t>
      </w:r>
      <w:proofErr w:type="spellEnd"/>
      <w:r w:rsidRPr="00E10265">
        <w:rPr>
          <w:rStyle w:val="nfasis"/>
          <w:rFonts w:ascii="Arial" w:hAnsi="Arial" w:cs="Arial"/>
          <w:bCs/>
          <w:i w:val="0"/>
          <w:color w:val="0070C0"/>
          <w:sz w:val="16"/>
          <w:szCs w:val="16"/>
        </w:rPr>
        <w:t>.</w:t>
      </w:r>
    </w:p>
    <w:p w:rsidR="00550CC2" w:rsidRPr="00E10265" w:rsidRDefault="00550CC2" w:rsidP="00550CC2">
      <w:pPr>
        <w:pStyle w:val="Sinespaciado"/>
        <w:spacing w:line="276" w:lineRule="auto"/>
        <w:rPr>
          <w:rStyle w:val="nfasis"/>
          <w:rFonts w:ascii="Arial" w:hAnsi="Arial" w:cs="Arial"/>
          <w:bCs/>
          <w:i w:val="0"/>
          <w:color w:val="0070C0"/>
          <w:sz w:val="16"/>
          <w:szCs w:val="16"/>
        </w:rPr>
      </w:pPr>
      <w:proofErr w:type="spellStart"/>
      <w:r w:rsidRPr="00E10265">
        <w:rPr>
          <w:rStyle w:val="nfasis"/>
          <w:rFonts w:ascii="Arial" w:hAnsi="Arial" w:cs="Arial"/>
          <w:bCs/>
          <w:i w:val="0"/>
          <w:color w:val="0070C0"/>
          <w:sz w:val="16"/>
          <w:szCs w:val="16"/>
        </w:rPr>
        <w:t>Bernazza</w:t>
      </w:r>
      <w:proofErr w:type="spellEnd"/>
      <w:r w:rsidRPr="00E10265">
        <w:rPr>
          <w:rStyle w:val="nfasis"/>
          <w:rFonts w:ascii="Arial" w:hAnsi="Arial" w:cs="Arial"/>
          <w:bCs/>
          <w:i w:val="0"/>
          <w:color w:val="0070C0"/>
          <w:sz w:val="16"/>
          <w:szCs w:val="16"/>
        </w:rPr>
        <w:t xml:space="preserve">, C., Iriarte, A. y Vázquez, M. (2003), Democracia y ciudadanía: </w:t>
      </w:r>
      <w:proofErr w:type="spellStart"/>
      <w:r w:rsidRPr="00E10265">
        <w:rPr>
          <w:rStyle w:val="nfasis"/>
          <w:rFonts w:ascii="Arial" w:hAnsi="Arial" w:cs="Arial"/>
          <w:bCs/>
          <w:i w:val="0"/>
          <w:color w:val="0070C0"/>
          <w:sz w:val="16"/>
          <w:szCs w:val="16"/>
        </w:rPr>
        <w:t>Relexiones</w:t>
      </w:r>
      <w:proofErr w:type="spellEnd"/>
      <w:r w:rsidRPr="00E10265">
        <w:rPr>
          <w:rStyle w:val="nfasis"/>
          <w:rFonts w:ascii="Arial" w:hAnsi="Arial" w:cs="Arial"/>
          <w:bCs/>
          <w:i w:val="0"/>
          <w:color w:val="0070C0"/>
          <w:sz w:val="16"/>
          <w:szCs w:val="16"/>
        </w:rPr>
        <w:t xml:space="preserve"> sobre la democracia y los procesos de democratización en América Latina. Revista trimestral Latinoamericana y Caribeña de Desarrollo Sustentable. No. 4. Vol. 1.</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 xml:space="preserve">Bovero, M. (2002), Democracia y derechos fundamentales. Serie Positivismo crítico, derechos y democracia. Edición digital de la Revista de </w:t>
      </w:r>
      <w:proofErr w:type="spellStart"/>
      <w:r w:rsidRPr="00E10265">
        <w:rPr>
          <w:rStyle w:val="nfasis"/>
          <w:rFonts w:ascii="Arial" w:hAnsi="Arial" w:cs="Arial"/>
          <w:bCs/>
          <w:i w:val="0"/>
          <w:color w:val="0070C0"/>
          <w:sz w:val="16"/>
          <w:szCs w:val="16"/>
        </w:rPr>
        <w:t>Teoria</w:t>
      </w:r>
      <w:proofErr w:type="spellEnd"/>
      <w:r w:rsidRPr="00E10265">
        <w:rPr>
          <w:rStyle w:val="nfasis"/>
          <w:rFonts w:ascii="Arial" w:hAnsi="Arial" w:cs="Arial"/>
          <w:bCs/>
          <w:i w:val="0"/>
          <w:color w:val="0070C0"/>
          <w:sz w:val="16"/>
          <w:szCs w:val="16"/>
        </w:rPr>
        <w:t xml:space="preserve"> y Filosofía del Derecho. Número 16. </w:t>
      </w:r>
      <w:proofErr w:type="gramStart"/>
      <w:r w:rsidRPr="00E10265">
        <w:rPr>
          <w:rStyle w:val="nfasis"/>
          <w:rFonts w:ascii="Arial" w:hAnsi="Arial" w:cs="Arial"/>
          <w:bCs/>
          <w:i w:val="0"/>
          <w:color w:val="0070C0"/>
          <w:sz w:val="16"/>
          <w:szCs w:val="16"/>
        </w:rPr>
        <w:t>Abril</w:t>
      </w:r>
      <w:proofErr w:type="gramEnd"/>
      <w:r w:rsidRPr="00E10265">
        <w:rPr>
          <w:rStyle w:val="nfasis"/>
          <w:rFonts w:ascii="Arial" w:hAnsi="Arial" w:cs="Arial"/>
          <w:bCs/>
          <w:i w:val="0"/>
          <w:color w:val="0070C0"/>
          <w:sz w:val="16"/>
          <w:szCs w:val="16"/>
        </w:rPr>
        <w:t xml:space="preserve"> 2002.</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rPr>
        <w:t xml:space="preserve">Bovero, M. (1997), Los adjetivos de la democracia. Colección Temas de la Democracia. </w:t>
      </w:r>
      <w:r w:rsidRPr="00E10265">
        <w:rPr>
          <w:rStyle w:val="nfasis"/>
          <w:rFonts w:ascii="Arial" w:hAnsi="Arial" w:cs="Arial"/>
          <w:bCs/>
          <w:i w:val="0"/>
          <w:color w:val="0070C0"/>
          <w:sz w:val="16"/>
          <w:szCs w:val="16"/>
          <w:lang w:val="en-US"/>
        </w:rPr>
        <w:t xml:space="preserve">Serie </w:t>
      </w:r>
      <w:proofErr w:type="spellStart"/>
      <w:r w:rsidRPr="00E10265">
        <w:rPr>
          <w:rStyle w:val="nfasis"/>
          <w:rFonts w:ascii="Arial" w:hAnsi="Arial" w:cs="Arial"/>
          <w:bCs/>
          <w:i w:val="0"/>
          <w:color w:val="0070C0"/>
          <w:sz w:val="16"/>
          <w:szCs w:val="16"/>
          <w:lang w:val="en-US"/>
        </w:rPr>
        <w:t>Conferencias</w:t>
      </w:r>
      <w:proofErr w:type="spellEnd"/>
      <w:r w:rsidRPr="00E10265">
        <w:rPr>
          <w:rStyle w:val="nfasis"/>
          <w:rFonts w:ascii="Arial" w:hAnsi="Arial" w:cs="Arial"/>
          <w:bCs/>
          <w:i w:val="0"/>
          <w:color w:val="0070C0"/>
          <w:sz w:val="16"/>
          <w:szCs w:val="16"/>
          <w:lang w:val="en-US"/>
        </w:rPr>
        <w:t xml:space="preserve"> </w:t>
      </w:r>
      <w:proofErr w:type="spellStart"/>
      <w:r w:rsidRPr="00E10265">
        <w:rPr>
          <w:rStyle w:val="nfasis"/>
          <w:rFonts w:ascii="Arial" w:hAnsi="Arial" w:cs="Arial"/>
          <w:bCs/>
          <w:i w:val="0"/>
          <w:color w:val="0070C0"/>
          <w:sz w:val="16"/>
          <w:szCs w:val="16"/>
          <w:lang w:val="en-US"/>
        </w:rPr>
        <w:t>Magistrales</w:t>
      </w:r>
      <w:proofErr w:type="spellEnd"/>
      <w:r w:rsidRPr="00E10265">
        <w:rPr>
          <w:rStyle w:val="nfasis"/>
          <w:rFonts w:ascii="Arial" w:hAnsi="Arial" w:cs="Arial"/>
          <w:bCs/>
          <w:i w:val="0"/>
          <w:color w:val="0070C0"/>
          <w:sz w:val="16"/>
          <w:szCs w:val="16"/>
          <w:lang w:val="en-US"/>
        </w:rPr>
        <w:t xml:space="preserve"> 2. IFE. México.</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lang w:val="en-US"/>
        </w:rPr>
        <w:t xml:space="preserve">Bryce, J. (2007), The American Commonwealth. Volume III. New York. </w:t>
      </w:r>
      <w:proofErr w:type="spellStart"/>
      <w:r w:rsidRPr="00E10265">
        <w:rPr>
          <w:rStyle w:val="nfasis"/>
          <w:rFonts w:ascii="Arial" w:hAnsi="Arial" w:cs="Arial"/>
          <w:bCs/>
          <w:i w:val="0"/>
          <w:color w:val="0070C0"/>
          <w:sz w:val="16"/>
          <w:szCs w:val="16"/>
          <w:lang w:val="en-US"/>
        </w:rPr>
        <w:t>Cosimo</w:t>
      </w:r>
      <w:proofErr w:type="spellEnd"/>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lang w:val="en-US"/>
        </w:rPr>
        <w:t xml:space="preserve">Buchanan, J. &amp; </w:t>
      </w:r>
      <w:proofErr w:type="spellStart"/>
      <w:r w:rsidRPr="00E10265">
        <w:rPr>
          <w:rStyle w:val="nfasis"/>
          <w:rFonts w:ascii="Arial" w:hAnsi="Arial" w:cs="Arial"/>
          <w:bCs/>
          <w:i w:val="0"/>
          <w:color w:val="0070C0"/>
          <w:sz w:val="16"/>
          <w:szCs w:val="16"/>
          <w:lang w:val="en-US"/>
        </w:rPr>
        <w:t>Tullock</w:t>
      </w:r>
      <w:proofErr w:type="spellEnd"/>
      <w:r w:rsidRPr="00E10265">
        <w:rPr>
          <w:rStyle w:val="nfasis"/>
          <w:rFonts w:ascii="Arial" w:hAnsi="Arial" w:cs="Arial"/>
          <w:bCs/>
          <w:i w:val="0"/>
          <w:color w:val="0070C0"/>
          <w:sz w:val="16"/>
          <w:szCs w:val="16"/>
          <w:lang w:val="en-US"/>
        </w:rPr>
        <w:t xml:space="preserve">, G. (2007), The calculus of consent: logical foundations of constitutional democracy. </w:t>
      </w:r>
      <w:r w:rsidRPr="00E10265">
        <w:rPr>
          <w:rStyle w:val="nfasis"/>
          <w:rFonts w:ascii="Arial" w:hAnsi="Arial" w:cs="Arial"/>
          <w:bCs/>
          <w:i w:val="0"/>
          <w:color w:val="0070C0"/>
          <w:sz w:val="16"/>
          <w:szCs w:val="16"/>
        </w:rPr>
        <w:t xml:space="preserve">Michigan. </w:t>
      </w:r>
      <w:proofErr w:type="spellStart"/>
      <w:r w:rsidRPr="00E10265">
        <w:rPr>
          <w:rStyle w:val="nfasis"/>
          <w:rFonts w:ascii="Arial" w:hAnsi="Arial" w:cs="Arial"/>
          <w:bCs/>
          <w:i w:val="0"/>
          <w:color w:val="0070C0"/>
          <w:sz w:val="16"/>
          <w:szCs w:val="16"/>
        </w:rPr>
        <w:t>University</w:t>
      </w:r>
      <w:proofErr w:type="spellEnd"/>
      <w:r w:rsidRPr="00E10265">
        <w:rPr>
          <w:rStyle w:val="nfasis"/>
          <w:rFonts w:ascii="Arial" w:hAnsi="Arial" w:cs="Arial"/>
          <w:bCs/>
          <w:i w:val="0"/>
          <w:color w:val="0070C0"/>
          <w:sz w:val="16"/>
          <w:szCs w:val="16"/>
        </w:rPr>
        <w:t xml:space="preserve"> </w:t>
      </w:r>
      <w:proofErr w:type="spellStart"/>
      <w:r w:rsidRPr="00E10265">
        <w:rPr>
          <w:rStyle w:val="nfasis"/>
          <w:rFonts w:ascii="Arial" w:hAnsi="Arial" w:cs="Arial"/>
          <w:bCs/>
          <w:i w:val="0"/>
          <w:color w:val="0070C0"/>
          <w:sz w:val="16"/>
          <w:szCs w:val="16"/>
        </w:rPr>
        <w:t>of</w:t>
      </w:r>
      <w:proofErr w:type="spellEnd"/>
      <w:r w:rsidRPr="00E10265">
        <w:rPr>
          <w:rStyle w:val="nfasis"/>
          <w:rFonts w:ascii="Arial" w:hAnsi="Arial" w:cs="Arial"/>
          <w:bCs/>
          <w:i w:val="0"/>
          <w:color w:val="0070C0"/>
          <w:sz w:val="16"/>
          <w:szCs w:val="16"/>
        </w:rPr>
        <w:t xml:space="preserve"> Michigan.</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Cansino, C. (1995), Construir la democracia. Límites y perspectivas de la transición en México. México. CIDE-Miguel Ángel Porrúa.</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Cansino, C. (1999), Consolidación democrática y reforma del Estado en América Latina. En Salinas Figueredo, Darío. Problemas y perspectivas de la democracia en América Latina. México. Triana Editores-Universidad Iberoamericana-Asociación Latinoamericana de Sociología.</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 xml:space="preserve">Cansino, C. (2000), La transición </w:t>
      </w:r>
      <w:proofErr w:type="gramStart"/>
      <w:r w:rsidRPr="00E10265">
        <w:rPr>
          <w:rStyle w:val="nfasis"/>
          <w:rFonts w:ascii="Arial" w:hAnsi="Arial" w:cs="Arial"/>
          <w:bCs/>
          <w:i w:val="0"/>
          <w:color w:val="0070C0"/>
          <w:sz w:val="16"/>
          <w:szCs w:val="16"/>
        </w:rPr>
        <w:t>Mexicana</w:t>
      </w:r>
      <w:proofErr w:type="gramEnd"/>
      <w:r w:rsidRPr="00E10265">
        <w:rPr>
          <w:rStyle w:val="nfasis"/>
          <w:rFonts w:ascii="Arial" w:hAnsi="Arial" w:cs="Arial"/>
          <w:bCs/>
          <w:i w:val="0"/>
          <w:color w:val="0070C0"/>
          <w:sz w:val="16"/>
          <w:szCs w:val="16"/>
        </w:rPr>
        <w:t xml:space="preserve"> 1977-2000. México. Centro de Estudios de Política Comparada.</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lang w:val="en-US"/>
        </w:rPr>
        <w:t xml:space="preserve">Carter, A. (2005), Direct action and democracy today. </w:t>
      </w:r>
      <w:r w:rsidRPr="00E10265">
        <w:rPr>
          <w:rStyle w:val="nfasis"/>
          <w:rFonts w:ascii="Arial" w:hAnsi="Arial" w:cs="Arial"/>
          <w:bCs/>
          <w:i w:val="0"/>
          <w:color w:val="0070C0"/>
          <w:sz w:val="16"/>
          <w:szCs w:val="16"/>
        </w:rPr>
        <w:t xml:space="preserve">Cambridge. </w:t>
      </w:r>
      <w:proofErr w:type="spellStart"/>
      <w:r w:rsidRPr="00E10265">
        <w:rPr>
          <w:rStyle w:val="nfasis"/>
          <w:rFonts w:ascii="Arial" w:hAnsi="Arial" w:cs="Arial"/>
          <w:bCs/>
          <w:i w:val="0"/>
          <w:color w:val="0070C0"/>
          <w:sz w:val="16"/>
          <w:szCs w:val="16"/>
        </w:rPr>
        <w:t>Polity</w:t>
      </w:r>
      <w:proofErr w:type="spellEnd"/>
      <w:r w:rsidRPr="00E10265">
        <w:rPr>
          <w:rStyle w:val="nfasis"/>
          <w:rFonts w:ascii="Arial" w:hAnsi="Arial" w:cs="Arial"/>
          <w:bCs/>
          <w:i w:val="0"/>
          <w:color w:val="0070C0"/>
          <w:sz w:val="16"/>
          <w:szCs w:val="16"/>
        </w:rPr>
        <w:t xml:space="preserve"> </w:t>
      </w:r>
      <w:proofErr w:type="spellStart"/>
      <w:r w:rsidRPr="00E10265">
        <w:rPr>
          <w:rStyle w:val="nfasis"/>
          <w:rFonts w:ascii="Arial" w:hAnsi="Arial" w:cs="Arial"/>
          <w:bCs/>
          <w:i w:val="0"/>
          <w:color w:val="0070C0"/>
          <w:sz w:val="16"/>
          <w:szCs w:val="16"/>
        </w:rPr>
        <w:t>Press</w:t>
      </w:r>
      <w:proofErr w:type="spellEnd"/>
    </w:p>
    <w:p w:rsidR="00550CC2" w:rsidRPr="00E10265" w:rsidRDefault="00550CC2" w:rsidP="00550CC2">
      <w:pPr>
        <w:pStyle w:val="Sinespaciado"/>
        <w:spacing w:line="276" w:lineRule="auto"/>
        <w:rPr>
          <w:rStyle w:val="nfasis"/>
          <w:rFonts w:ascii="Arial" w:hAnsi="Arial" w:cs="Arial"/>
          <w:bCs/>
          <w:i w:val="0"/>
          <w:color w:val="0070C0"/>
          <w:sz w:val="16"/>
          <w:szCs w:val="16"/>
        </w:rPr>
      </w:pPr>
      <w:proofErr w:type="spellStart"/>
      <w:r w:rsidRPr="00E10265">
        <w:rPr>
          <w:rStyle w:val="nfasis"/>
          <w:rFonts w:ascii="Arial" w:hAnsi="Arial" w:cs="Arial"/>
          <w:bCs/>
          <w:i w:val="0"/>
          <w:color w:val="0070C0"/>
          <w:sz w:val="16"/>
          <w:szCs w:val="16"/>
        </w:rPr>
        <w:t>Cerroni</w:t>
      </w:r>
      <w:proofErr w:type="spellEnd"/>
      <w:r w:rsidRPr="00E10265">
        <w:rPr>
          <w:rStyle w:val="nfasis"/>
          <w:rFonts w:ascii="Arial" w:hAnsi="Arial" w:cs="Arial"/>
          <w:bCs/>
          <w:i w:val="0"/>
          <w:color w:val="0070C0"/>
          <w:sz w:val="16"/>
          <w:szCs w:val="16"/>
        </w:rPr>
        <w:t>, U. (1992), Política. Método, teorías, procesos, sujetos, instituciones y categorías. Traducción de Alejandro Reza. México. Siglo XXI Editores.</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lang w:val="en-US"/>
        </w:rPr>
        <w:t xml:space="preserve">Collier, D. &amp; </w:t>
      </w:r>
      <w:proofErr w:type="spellStart"/>
      <w:r w:rsidRPr="00E10265">
        <w:rPr>
          <w:rStyle w:val="nfasis"/>
          <w:rFonts w:ascii="Arial" w:hAnsi="Arial" w:cs="Arial"/>
          <w:bCs/>
          <w:i w:val="0"/>
          <w:color w:val="0070C0"/>
          <w:sz w:val="16"/>
          <w:szCs w:val="16"/>
          <w:lang w:val="en-US"/>
        </w:rPr>
        <w:t>Levitsky</w:t>
      </w:r>
      <w:proofErr w:type="spellEnd"/>
      <w:r w:rsidRPr="00E10265">
        <w:rPr>
          <w:rStyle w:val="nfasis"/>
          <w:rFonts w:ascii="Arial" w:hAnsi="Arial" w:cs="Arial"/>
          <w:bCs/>
          <w:i w:val="0"/>
          <w:color w:val="0070C0"/>
          <w:sz w:val="16"/>
          <w:szCs w:val="16"/>
          <w:lang w:val="en-US"/>
        </w:rPr>
        <w:t>, S. (1996), Democracy «with adjectives»: Conceptual Innovation in Comparative</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lang w:val="en-US"/>
        </w:rPr>
        <w:t>Research. Working Paper. Num. 230. August 1996.</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Consejo Nacional de Evaluación de la Política de Desarrollo Social. Encuesta Nacional de Gasto en los Hogares. México. 2008. Recuperado de www.coneval.gob.mx</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Diccionario Electoral 2000. (1999), México. Mario Silva Martínez y Roberto Salcedo Aquino. Instituto Nacional de Estudios Políticos.</w:t>
      </w:r>
    </w:p>
    <w:p w:rsidR="00550CC2" w:rsidRPr="00E10265" w:rsidRDefault="00550CC2" w:rsidP="00550CC2">
      <w:pPr>
        <w:pStyle w:val="Sinespaciado"/>
        <w:spacing w:line="276" w:lineRule="auto"/>
        <w:rPr>
          <w:rStyle w:val="nfasis"/>
          <w:rFonts w:ascii="Arial" w:hAnsi="Arial" w:cs="Arial"/>
          <w:bCs/>
          <w:i w:val="0"/>
          <w:color w:val="0070C0"/>
          <w:sz w:val="16"/>
          <w:szCs w:val="16"/>
        </w:rPr>
      </w:pPr>
      <w:proofErr w:type="spellStart"/>
      <w:r w:rsidRPr="00E10265">
        <w:rPr>
          <w:rStyle w:val="nfasis"/>
          <w:rFonts w:ascii="Arial" w:hAnsi="Arial" w:cs="Arial"/>
          <w:bCs/>
          <w:i w:val="0"/>
          <w:color w:val="0070C0"/>
          <w:sz w:val="16"/>
          <w:szCs w:val="16"/>
        </w:rPr>
        <w:t>Downs</w:t>
      </w:r>
      <w:proofErr w:type="spellEnd"/>
      <w:r w:rsidRPr="00E10265">
        <w:rPr>
          <w:rStyle w:val="nfasis"/>
          <w:rFonts w:ascii="Arial" w:hAnsi="Arial" w:cs="Arial"/>
          <w:bCs/>
          <w:i w:val="0"/>
          <w:color w:val="0070C0"/>
          <w:sz w:val="16"/>
          <w:szCs w:val="16"/>
        </w:rPr>
        <w:t xml:space="preserve">, A. (2001), Teoría económica de la acción política en una democracia. En </w:t>
      </w:r>
      <w:proofErr w:type="spellStart"/>
      <w:r w:rsidRPr="00E10265">
        <w:rPr>
          <w:rStyle w:val="nfasis"/>
          <w:rFonts w:ascii="Arial" w:hAnsi="Arial" w:cs="Arial"/>
          <w:bCs/>
          <w:i w:val="0"/>
          <w:color w:val="0070C0"/>
          <w:sz w:val="16"/>
          <w:szCs w:val="16"/>
        </w:rPr>
        <w:t>Almond</w:t>
      </w:r>
      <w:proofErr w:type="spellEnd"/>
      <w:r w:rsidRPr="00E10265">
        <w:rPr>
          <w:rStyle w:val="nfasis"/>
          <w:rFonts w:ascii="Arial" w:hAnsi="Arial" w:cs="Arial"/>
          <w:bCs/>
          <w:i w:val="0"/>
          <w:color w:val="0070C0"/>
          <w:sz w:val="16"/>
          <w:szCs w:val="16"/>
        </w:rPr>
        <w:t>, G. et. al. Diez textos básicos de ciencia política. Barcelona. Ariel.</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rPr>
        <w:t xml:space="preserve">Duverger, M. (2001), </w:t>
      </w:r>
      <w:proofErr w:type="spellStart"/>
      <w:r w:rsidRPr="00E10265">
        <w:rPr>
          <w:rStyle w:val="nfasis"/>
          <w:rFonts w:ascii="Arial" w:hAnsi="Arial" w:cs="Arial"/>
          <w:bCs/>
          <w:i w:val="0"/>
          <w:color w:val="0070C0"/>
          <w:sz w:val="16"/>
          <w:szCs w:val="16"/>
        </w:rPr>
        <w:t>Inluencia</w:t>
      </w:r>
      <w:proofErr w:type="spellEnd"/>
      <w:r w:rsidRPr="00E10265">
        <w:rPr>
          <w:rStyle w:val="nfasis"/>
          <w:rFonts w:ascii="Arial" w:hAnsi="Arial" w:cs="Arial"/>
          <w:bCs/>
          <w:i w:val="0"/>
          <w:color w:val="0070C0"/>
          <w:sz w:val="16"/>
          <w:szCs w:val="16"/>
        </w:rPr>
        <w:t xml:space="preserve"> de los sistemas electorales en la vida política. En </w:t>
      </w:r>
      <w:proofErr w:type="spellStart"/>
      <w:r w:rsidRPr="00E10265">
        <w:rPr>
          <w:rStyle w:val="nfasis"/>
          <w:rFonts w:ascii="Arial" w:hAnsi="Arial" w:cs="Arial"/>
          <w:bCs/>
          <w:i w:val="0"/>
          <w:color w:val="0070C0"/>
          <w:sz w:val="16"/>
          <w:szCs w:val="16"/>
        </w:rPr>
        <w:t>Almond</w:t>
      </w:r>
      <w:proofErr w:type="spellEnd"/>
      <w:r w:rsidRPr="00E10265">
        <w:rPr>
          <w:rStyle w:val="nfasis"/>
          <w:rFonts w:ascii="Arial" w:hAnsi="Arial" w:cs="Arial"/>
          <w:bCs/>
          <w:i w:val="0"/>
          <w:color w:val="0070C0"/>
          <w:sz w:val="16"/>
          <w:szCs w:val="16"/>
        </w:rPr>
        <w:t xml:space="preserve">, G. et. al. Diez textos básicos de ciencia política. </w:t>
      </w:r>
      <w:r w:rsidRPr="00E10265">
        <w:rPr>
          <w:rStyle w:val="nfasis"/>
          <w:rFonts w:ascii="Arial" w:hAnsi="Arial" w:cs="Arial"/>
          <w:bCs/>
          <w:i w:val="0"/>
          <w:color w:val="0070C0"/>
          <w:sz w:val="16"/>
          <w:szCs w:val="16"/>
          <w:lang w:val="en-US"/>
        </w:rPr>
        <w:t>Barcelona. Ariel.</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lang w:val="en-US"/>
        </w:rPr>
        <w:t xml:space="preserve">Encyclopedia of Democratic Thought. (2001), London. Paul Barry Clarke and Joe </w:t>
      </w:r>
      <w:proofErr w:type="spellStart"/>
      <w:r w:rsidRPr="00E10265">
        <w:rPr>
          <w:rStyle w:val="nfasis"/>
          <w:rFonts w:ascii="Arial" w:hAnsi="Arial" w:cs="Arial"/>
          <w:bCs/>
          <w:i w:val="0"/>
          <w:color w:val="0070C0"/>
          <w:sz w:val="16"/>
          <w:szCs w:val="16"/>
          <w:lang w:val="en-US"/>
        </w:rPr>
        <w:t>Foweraker</w:t>
      </w:r>
      <w:proofErr w:type="spellEnd"/>
      <w:r w:rsidRPr="00E10265">
        <w:rPr>
          <w:rStyle w:val="nfasis"/>
          <w:rFonts w:ascii="Arial" w:hAnsi="Arial" w:cs="Arial"/>
          <w:bCs/>
          <w:i w:val="0"/>
          <w:color w:val="0070C0"/>
          <w:sz w:val="16"/>
          <w:szCs w:val="16"/>
          <w:lang w:val="en-US"/>
        </w:rPr>
        <w:t xml:space="preserve"> (eds.) Routledge. </w:t>
      </w:r>
      <w:proofErr w:type="spellStart"/>
      <w:r w:rsidRPr="00E10265">
        <w:rPr>
          <w:rStyle w:val="nfasis"/>
          <w:rFonts w:ascii="Arial" w:hAnsi="Arial" w:cs="Arial"/>
          <w:bCs/>
          <w:i w:val="0"/>
          <w:color w:val="0070C0"/>
          <w:sz w:val="16"/>
          <w:szCs w:val="16"/>
          <w:lang w:val="en-US"/>
        </w:rPr>
        <w:t>Ferrajoli</w:t>
      </w:r>
      <w:proofErr w:type="spellEnd"/>
      <w:r w:rsidRPr="00E10265">
        <w:rPr>
          <w:rStyle w:val="nfasis"/>
          <w:rFonts w:ascii="Arial" w:hAnsi="Arial" w:cs="Arial"/>
          <w:bCs/>
          <w:i w:val="0"/>
          <w:color w:val="0070C0"/>
          <w:sz w:val="16"/>
          <w:szCs w:val="16"/>
          <w:lang w:val="en-US"/>
        </w:rPr>
        <w:t xml:space="preserve">, L. (1998), Derecho y </w:t>
      </w:r>
      <w:proofErr w:type="spellStart"/>
      <w:r w:rsidRPr="00E10265">
        <w:rPr>
          <w:rStyle w:val="nfasis"/>
          <w:rFonts w:ascii="Arial" w:hAnsi="Arial" w:cs="Arial"/>
          <w:bCs/>
          <w:i w:val="0"/>
          <w:color w:val="0070C0"/>
          <w:sz w:val="16"/>
          <w:szCs w:val="16"/>
          <w:lang w:val="en-US"/>
        </w:rPr>
        <w:t>razón</w:t>
      </w:r>
      <w:proofErr w:type="spellEnd"/>
      <w:r w:rsidRPr="00E10265">
        <w:rPr>
          <w:rStyle w:val="nfasis"/>
          <w:rFonts w:ascii="Arial" w:hAnsi="Arial" w:cs="Arial"/>
          <w:bCs/>
          <w:i w:val="0"/>
          <w:color w:val="0070C0"/>
          <w:sz w:val="16"/>
          <w:szCs w:val="16"/>
          <w:lang w:val="en-US"/>
        </w:rPr>
        <w:t>. Madrid. Trotta.</w:t>
      </w:r>
    </w:p>
    <w:p w:rsidR="00550CC2" w:rsidRPr="00E10265" w:rsidRDefault="00550CC2" w:rsidP="00550CC2">
      <w:pPr>
        <w:pStyle w:val="Sinespaciado"/>
        <w:spacing w:line="276" w:lineRule="auto"/>
        <w:rPr>
          <w:rStyle w:val="nfasis"/>
          <w:rFonts w:ascii="Arial" w:hAnsi="Arial" w:cs="Arial"/>
          <w:bCs/>
          <w:i w:val="0"/>
          <w:color w:val="0070C0"/>
          <w:sz w:val="16"/>
          <w:szCs w:val="16"/>
        </w:rPr>
      </w:pPr>
      <w:proofErr w:type="spellStart"/>
      <w:r w:rsidRPr="00E10265">
        <w:rPr>
          <w:rStyle w:val="nfasis"/>
          <w:rFonts w:ascii="Arial" w:hAnsi="Arial" w:cs="Arial"/>
          <w:bCs/>
          <w:i w:val="0"/>
          <w:color w:val="0070C0"/>
          <w:sz w:val="16"/>
          <w:szCs w:val="16"/>
          <w:lang w:val="en-US"/>
        </w:rPr>
        <w:t>Hadenius</w:t>
      </w:r>
      <w:proofErr w:type="spellEnd"/>
      <w:r w:rsidRPr="00E10265">
        <w:rPr>
          <w:rStyle w:val="nfasis"/>
          <w:rFonts w:ascii="Arial" w:hAnsi="Arial" w:cs="Arial"/>
          <w:bCs/>
          <w:i w:val="0"/>
          <w:color w:val="0070C0"/>
          <w:sz w:val="16"/>
          <w:szCs w:val="16"/>
          <w:lang w:val="en-US"/>
        </w:rPr>
        <w:t xml:space="preserve">, A. (1994), The duration of Democracy: Institutional vs. socioeconomic factors. </w:t>
      </w:r>
      <w:r w:rsidRPr="00E10265">
        <w:rPr>
          <w:rStyle w:val="nfasis"/>
          <w:rFonts w:ascii="Arial" w:hAnsi="Arial" w:cs="Arial"/>
          <w:bCs/>
          <w:i w:val="0"/>
          <w:color w:val="0070C0"/>
          <w:sz w:val="16"/>
          <w:szCs w:val="16"/>
        </w:rPr>
        <w:t>En</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Morán, M. L. (1996), La distribución del poder en las sociedades avanzadas. En Benedicto, J. y</w:t>
      </w:r>
    </w:p>
    <w:p w:rsidR="00550CC2" w:rsidRPr="00E10265" w:rsidRDefault="00550CC2" w:rsidP="00550CC2">
      <w:pPr>
        <w:pStyle w:val="Sinespaciado"/>
        <w:spacing w:line="276" w:lineRule="auto"/>
        <w:rPr>
          <w:rStyle w:val="nfasis"/>
          <w:rFonts w:ascii="Arial" w:hAnsi="Arial" w:cs="Arial"/>
          <w:bCs/>
          <w:i w:val="0"/>
          <w:color w:val="0070C0"/>
          <w:sz w:val="16"/>
          <w:szCs w:val="16"/>
        </w:rPr>
      </w:pPr>
      <w:proofErr w:type="spellStart"/>
      <w:r w:rsidRPr="00E10265">
        <w:rPr>
          <w:rStyle w:val="nfasis"/>
          <w:rFonts w:ascii="Arial" w:hAnsi="Arial" w:cs="Arial"/>
          <w:bCs/>
          <w:i w:val="0"/>
          <w:color w:val="0070C0"/>
          <w:sz w:val="16"/>
          <w:szCs w:val="16"/>
        </w:rPr>
        <w:t>Rosseau</w:t>
      </w:r>
      <w:proofErr w:type="spellEnd"/>
      <w:r w:rsidRPr="00E10265">
        <w:rPr>
          <w:rStyle w:val="nfasis"/>
          <w:rFonts w:ascii="Arial" w:hAnsi="Arial" w:cs="Arial"/>
          <w:bCs/>
          <w:i w:val="0"/>
          <w:color w:val="0070C0"/>
          <w:sz w:val="16"/>
          <w:szCs w:val="16"/>
        </w:rPr>
        <w:t>, J. J. (2006), Contrato social o principios de derecho político. 15ª ed. México. Porrúa.</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 xml:space="preserve">Sáenz López, Karla </w:t>
      </w:r>
      <w:proofErr w:type="spellStart"/>
      <w:r w:rsidRPr="00E10265">
        <w:rPr>
          <w:rStyle w:val="nfasis"/>
          <w:rFonts w:ascii="Arial" w:hAnsi="Arial" w:cs="Arial"/>
          <w:bCs/>
          <w:i w:val="0"/>
          <w:color w:val="0070C0"/>
          <w:sz w:val="16"/>
          <w:szCs w:val="16"/>
        </w:rPr>
        <w:t>Annett</w:t>
      </w:r>
      <w:proofErr w:type="spellEnd"/>
      <w:r w:rsidRPr="00E10265">
        <w:rPr>
          <w:rStyle w:val="nfasis"/>
          <w:rFonts w:ascii="Arial" w:hAnsi="Arial" w:cs="Arial"/>
          <w:bCs/>
          <w:i w:val="0"/>
          <w:color w:val="0070C0"/>
          <w:sz w:val="16"/>
          <w:szCs w:val="16"/>
        </w:rPr>
        <w:t xml:space="preserve"> Cynthia, Rodríguez Burgos, Karla Eugenia (2010), La promoción de la participación ciudadana. En Estrada Camargo, Manuel y Karla </w:t>
      </w:r>
      <w:proofErr w:type="spellStart"/>
      <w:r w:rsidRPr="00E10265">
        <w:rPr>
          <w:rStyle w:val="nfasis"/>
          <w:rFonts w:ascii="Arial" w:hAnsi="Arial" w:cs="Arial"/>
          <w:bCs/>
          <w:i w:val="0"/>
          <w:color w:val="0070C0"/>
          <w:sz w:val="16"/>
          <w:szCs w:val="16"/>
        </w:rPr>
        <w:t>Annett</w:t>
      </w:r>
      <w:proofErr w:type="spellEnd"/>
      <w:r w:rsidRPr="00E10265">
        <w:rPr>
          <w:rStyle w:val="nfasis"/>
          <w:rFonts w:ascii="Arial" w:hAnsi="Arial" w:cs="Arial"/>
          <w:bCs/>
          <w:i w:val="0"/>
          <w:color w:val="0070C0"/>
          <w:sz w:val="16"/>
          <w:szCs w:val="16"/>
        </w:rPr>
        <w:t xml:space="preserve"> Cynthia Sáenz López (</w:t>
      </w:r>
      <w:proofErr w:type="spellStart"/>
      <w:r w:rsidRPr="00E10265">
        <w:rPr>
          <w:rStyle w:val="nfasis"/>
          <w:rFonts w:ascii="Arial" w:hAnsi="Arial" w:cs="Arial"/>
          <w:bCs/>
          <w:i w:val="0"/>
          <w:color w:val="0070C0"/>
          <w:sz w:val="16"/>
          <w:szCs w:val="16"/>
        </w:rPr>
        <w:t>coords</w:t>
      </w:r>
      <w:proofErr w:type="spellEnd"/>
      <w:r w:rsidRPr="00E10265">
        <w:rPr>
          <w:rStyle w:val="nfasis"/>
          <w:rFonts w:ascii="Arial" w:hAnsi="Arial" w:cs="Arial"/>
          <w:bCs/>
          <w:i w:val="0"/>
          <w:color w:val="0070C0"/>
          <w:sz w:val="16"/>
          <w:szCs w:val="16"/>
        </w:rPr>
        <w:t>.) Elecciones, gobierno y gobernabilidad. Instituto Federal Electoral.</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Salinas Figueredo, D. (1999), Transición y democracia en América Latina. Puntualizaciones en la trayectoria de una discusión inconclusa. En Salinas Figueredo, D. Problemas y perspectivas de la democracia en América Latina. México. Triana Editores-Universidad Iberoamericana-Asociación Latinoamericana de Sociología.</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Sartori, G. (2002), Elementos de teoría política. Traducción Ma. Luz Morán. Madrid. Alianza Editorial.</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Sartori, G. (1999), ¿Qué es la democracia? México. Editorial Patria.</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proofErr w:type="spellStart"/>
      <w:r w:rsidRPr="00E10265">
        <w:rPr>
          <w:rStyle w:val="nfasis"/>
          <w:rFonts w:ascii="Arial" w:hAnsi="Arial" w:cs="Arial"/>
          <w:bCs/>
          <w:i w:val="0"/>
          <w:color w:val="0070C0"/>
          <w:sz w:val="16"/>
          <w:szCs w:val="16"/>
          <w:lang w:val="en-US"/>
        </w:rPr>
        <w:t>Schmitter</w:t>
      </w:r>
      <w:proofErr w:type="spellEnd"/>
      <w:r w:rsidRPr="00E10265">
        <w:rPr>
          <w:rStyle w:val="nfasis"/>
          <w:rFonts w:ascii="Arial" w:hAnsi="Arial" w:cs="Arial"/>
          <w:bCs/>
          <w:i w:val="0"/>
          <w:color w:val="0070C0"/>
          <w:sz w:val="16"/>
          <w:szCs w:val="16"/>
          <w:lang w:val="en-US"/>
        </w:rPr>
        <w:t xml:space="preserve"> P. C. &amp; Karl, T. L. (1991), ¨What democracy is...and is not¨ Journal of Democracy. Vol. 2. </w:t>
      </w:r>
      <w:proofErr w:type="spellStart"/>
      <w:r w:rsidRPr="00E10265">
        <w:rPr>
          <w:rStyle w:val="nfasis"/>
          <w:rFonts w:ascii="Arial" w:hAnsi="Arial" w:cs="Arial"/>
          <w:bCs/>
          <w:i w:val="0"/>
          <w:color w:val="0070C0"/>
          <w:sz w:val="16"/>
          <w:szCs w:val="16"/>
          <w:lang w:val="en-US"/>
        </w:rPr>
        <w:t>Núm</w:t>
      </w:r>
      <w:proofErr w:type="spellEnd"/>
      <w:r w:rsidRPr="00E10265">
        <w:rPr>
          <w:rStyle w:val="nfasis"/>
          <w:rFonts w:ascii="Arial" w:hAnsi="Arial" w:cs="Arial"/>
          <w:bCs/>
          <w:i w:val="0"/>
          <w:color w:val="0070C0"/>
          <w:sz w:val="16"/>
          <w:szCs w:val="16"/>
          <w:lang w:val="en-US"/>
        </w:rPr>
        <w:t>. 3. Summer 1991.</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proofErr w:type="spellStart"/>
      <w:r w:rsidRPr="00E10265">
        <w:rPr>
          <w:rStyle w:val="nfasis"/>
          <w:rFonts w:ascii="Arial" w:hAnsi="Arial" w:cs="Arial"/>
          <w:bCs/>
          <w:i w:val="0"/>
          <w:color w:val="0070C0"/>
          <w:sz w:val="16"/>
          <w:szCs w:val="16"/>
          <w:lang w:val="en-US"/>
        </w:rPr>
        <w:t>Shumpeter</w:t>
      </w:r>
      <w:proofErr w:type="spellEnd"/>
      <w:r w:rsidRPr="00E10265">
        <w:rPr>
          <w:rStyle w:val="nfasis"/>
          <w:rFonts w:ascii="Arial" w:hAnsi="Arial" w:cs="Arial"/>
          <w:bCs/>
          <w:i w:val="0"/>
          <w:color w:val="0070C0"/>
          <w:sz w:val="16"/>
          <w:szCs w:val="16"/>
          <w:lang w:val="en-US"/>
        </w:rPr>
        <w:t>, J. (1950), Capitalism, Socialism and Democracy. Harper &amp; Row. USA.</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Sirvent, C. (2004), Entender a México sin la transición. En UNAM, Dirección General de Estudios de Posgrado. Transiciones a la democracia: Visiones críticas. México. Universidad Nacional Autónoma de México.</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rPr>
        <w:t xml:space="preserve">Sirvent, C. (2002), Partidos políticos y proceso electorales en México. </w:t>
      </w:r>
      <w:r w:rsidRPr="00E10265">
        <w:rPr>
          <w:rStyle w:val="nfasis"/>
          <w:rFonts w:ascii="Arial" w:hAnsi="Arial" w:cs="Arial"/>
          <w:bCs/>
          <w:i w:val="0"/>
          <w:color w:val="0070C0"/>
          <w:sz w:val="16"/>
          <w:szCs w:val="16"/>
          <w:lang w:val="en-US"/>
        </w:rPr>
        <w:t xml:space="preserve">México. Miguel </w:t>
      </w:r>
      <w:proofErr w:type="spellStart"/>
      <w:r w:rsidRPr="00E10265">
        <w:rPr>
          <w:rStyle w:val="nfasis"/>
          <w:rFonts w:ascii="Arial" w:hAnsi="Arial" w:cs="Arial"/>
          <w:bCs/>
          <w:i w:val="0"/>
          <w:color w:val="0070C0"/>
          <w:sz w:val="16"/>
          <w:szCs w:val="16"/>
          <w:lang w:val="en-US"/>
        </w:rPr>
        <w:t>Ángel</w:t>
      </w:r>
      <w:proofErr w:type="spellEnd"/>
      <w:r w:rsidRPr="00E10265">
        <w:rPr>
          <w:rStyle w:val="nfasis"/>
          <w:rFonts w:ascii="Arial" w:hAnsi="Arial" w:cs="Arial"/>
          <w:bCs/>
          <w:i w:val="0"/>
          <w:color w:val="0070C0"/>
          <w:sz w:val="16"/>
          <w:szCs w:val="16"/>
          <w:lang w:val="en-US"/>
        </w:rPr>
        <w:t xml:space="preserve"> </w:t>
      </w:r>
      <w:proofErr w:type="spellStart"/>
      <w:r w:rsidRPr="00E10265">
        <w:rPr>
          <w:rStyle w:val="nfasis"/>
          <w:rFonts w:ascii="Arial" w:hAnsi="Arial" w:cs="Arial"/>
          <w:bCs/>
          <w:i w:val="0"/>
          <w:color w:val="0070C0"/>
          <w:sz w:val="16"/>
          <w:szCs w:val="16"/>
          <w:lang w:val="en-US"/>
        </w:rPr>
        <w:t>Porrúa</w:t>
      </w:r>
      <w:proofErr w:type="spellEnd"/>
      <w:r w:rsidRPr="00E10265">
        <w:rPr>
          <w:rStyle w:val="nfasis"/>
          <w:rFonts w:ascii="Arial" w:hAnsi="Arial" w:cs="Arial"/>
          <w:bCs/>
          <w:i w:val="0"/>
          <w:color w:val="0070C0"/>
          <w:sz w:val="16"/>
          <w:szCs w:val="16"/>
          <w:lang w:val="en-US"/>
        </w:rPr>
        <w:t>.</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lang w:val="en-US"/>
        </w:rPr>
        <w:t xml:space="preserve">Stephens, J. (1993), Capitalist development and democracy. Empirical research on the social origins of democracy. </w:t>
      </w:r>
      <w:proofErr w:type="spellStart"/>
      <w:r w:rsidRPr="00E10265">
        <w:rPr>
          <w:rStyle w:val="nfasis"/>
          <w:rFonts w:ascii="Arial" w:hAnsi="Arial" w:cs="Arial"/>
          <w:bCs/>
          <w:i w:val="0"/>
          <w:color w:val="0070C0"/>
          <w:sz w:val="16"/>
          <w:szCs w:val="16"/>
          <w:lang w:val="en-US"/>
        </w:rPr>
        <w:t>En</w:t>
      </w:r>
      <w:proofErr w:type="spellEnd"/>
      <w:r w:rsidRPr="00E10265">
        <w:rPr>
          <w:rStyle w:val="nfasis"/>
          <w:rFonts w:ascii="Arial" w:hAnsi="Arial" w:cs="Arial"/>
          <w:bCs/>
          <w:i w:val="0"/>
          <w:color w:val="0070C0"/>
          <w:sz w:val="16"/>
          <w:szCs w:val="16"/>
          <w:lang w:val="en-US"/>
        </w:rPr>
        <w:t xml:space="preserve"> </w:t>
      </w:r>
      <w:proofErr w:type="spellStart"/>
      <w:r w:rsidRPr="00E10265">
        <w:rPr>
          <w:rStyle w:val="nfasis"/>
          <w:rFonts w:ascii="Arial" w:hAnsi="Arial" w:cs="Arial"/>
          <w:bCs/>
          <w:i w:val="0"/>
          <w:color w:val="0070C0"/>
          <w:sz w:val="16"/>
          <w:szCs w:val="16"/>
          <w:lang w:val="en-US"/>
        </w:rPr>
        <w:t>Copp</w:t>
      </w:r>
      <w:proofErr w:type="spellEnd"/>
      <w:r w:rsidRPr="00E10265">
        <w:rPr>
          <w:rStyle w:val="nfasis"/>
          <w:rFonts w:ascii="Arial" w:hAnsi="Arial" w:cs="Arial"/>
          <w:bCs/>
          <w:i w:val="0"/>
          <w:color w:val="0070C0"/>
          <w:sz w:val="16"/>
          <w:szCs w:val="16"/>
          <w:lang w:val="en-US"/>
        </w:rPr>
        <w:t xml:space="preserve">, D. J. &amp; Roemer, J. E., (eds.) The idea of democracy. </w:t>
      </w:r>
      <w:r w:rsidRPr="00E10265">
        <w:rPr>
          <w:rStyle w:val="nfasis"/>
          <w:rFonts w:ascii="Arial" w:hAnsi="Arial" w:cs="Arial"/>
          <w:bCs/>
          <w:i w:val="0"/>
          <w:color w:val="0070C0"/>
          <w:sz w:val="16"/>
          <w:szCs w:val="16"/>
        </w:rPr>
        <w:t xml:space="preserve">New York. Cambridge </w:t>
      </w:r>
      <w:proofErr w:type="spellStart"/>
      <w:r w:rsidRPr="00E10265">
        <w:rPr>
          <w:rStyle w:val="nfasis"/>
          <w:rFonts w:ascii="Arial" w:hAnsi="Arial" w:cs="Arial"/>
          <w:bCs/>
          <w:i w:val="0"/>
          <w:color w:val="0070C0"/>
          <w:sz w:val="16"/>
          <w:szCs w:val="16"/>
        </w:rPr>
        <w:t>University</w:t>
      </w:r>
      <w:proofErr w:type="spellEnd"/>
      <w:r w:rsidRPr="00E10265">
        <w:rPr>
          <w:rStyle w:val="nfasis"/>
          <w:rFonts w:ascii="Arial" w:hAnsi="Arial" w:cs="Arial"/>
          <w:bCs/>
          <w:i w:val="0"/>
          <w:color w:val="0070C0"/>
          <w:sz w:val="16"/>
          <w:szCs w:val="16"/>
        </w:rPr>
        <w:t xml:space="preserve"> </w:t>
      </w:r>
      <w:proofErr w:type="spellStart"/>
      <w:r w:rsidRPr="00E10265">
        <w:rPr>
          <w:rStyle w:val="nfasis"/>
          <w:rFonts w:ascii="Arial" w:hAnsi="Arial" w:cs="Arial"/>
          <w:bCs/>
          <w:i w:val="0"/>
          <w:color w:val="0070C0"/>
          <w:sz w:val="16"/>
          <w:szCs w:val="16"/>
        </w:rPr>
        <w:t>Press</w:t>
      </w:r>
      <w:proofErr w:type="spellEnd"/>
      <w:r w:rsidRPr="00E10265">
        <w:rPr>
          <w:rStyle w:val="nfasis"/>
          <w:rFonts w:ascii="Arial" w:hAnsi="Arial" w:cs="Arial"/>
          <w:bCs/>
          <w:i w:val="0"/>
          <w:color w:val="0070C0"/>
          <w:sz w:val="16"/>
          <w:szCs w:val="16"/>
        </w:rPr>
        <w:t>. 66 Karla Rodríguez Burgos</w:t>
      </w:r>
    </w:p>
    <w:p w:rsidR="00550CC2" w:rsidRPr="00E10265" w:rsidRDefault="00550CC2" w:rsidP="00550CC2">
      <w:pPr>
        <w:pStyle w:val="Sinespaciado"/>
        <w:spacing w:line="276" w:lineRule="auto"/>
        <w:rPr>
          <w:rStyle w:val="nfasis"/>
          <w:rFonts w:ascii="Arial" w:hAnsi="Arial" w:cs="Arial"/>
          <w:bCs/>
          <w:i w:val="0"/>
          <w:color w:val="0070C0"/>
          <w:sz w:val="16"/>
          <w:szCs w:val="16"/>
        </w:rPr>
      </w:pPr>
      <w:r w:rsidRPr="00E10265">
        <w:rPr>
          <w:rStyle w:val="nfasis"/>
          <w:rFonts w:ascii="Arial" w:hAnsi="Arial" w:cs="Arial"/>
          <w:bCs/>
          <w:i w:val="0"/>
          <w:color w:val="0070C0"/>
          <w:sz w:val="16"/>
          <w:szCs w:val="16"/>
        </w:rPr>
        <w:t>Tocqueville, A. (2005), La democracia en América. 13ª ed. México. FCE.</w:t>
      </w:r>
    </w:p>
    <w:p w:rsidR="00550CC2" w:rsidRPr="00E10265" w:rsidRDefault="00550CC2" w:rsidP="00550CC2">
      <w:pPr>
        <w:pStyle w:val="Sinespaciado"/>
        <w:spacing w:line="276" w:lineRule="auto"/>
        <w:rPr>
          <w:rStyle w:val="nfasis"/>
          <w:rFonts w:ascii="Arial" w:hAnsi="Arial" w:cs="Arial"/>
          <w:bCs/>
          <w:i w:val="0"/>
          <w:color w:val="0070C0"/>
          <w:sz w:val="16"/>
          <w:szCs w:val="16"/>
          <w:lang w:val="en-US"/>
        </w:rPr>
      </w:pPr>
      <w:r w:rsidRPr="00E10265">
        <w:rPr>
          <w:rStyle w:val="nfasis"/>
          <w:rFonts w:ascii="Arial" w:hAnsi="Arial" w:cs="Arial"/>
          <w:bCs/>
          <w:i w:val="0"/>
          <w:color w:val="0070C0"/>
          <w:sz w:val="16"/>
          <w:szCs w:val="16"/>
        </w:rPr>
        <w:t xml:space="preserve">Touraine, A. (2006), ¿Qué es la democracia? </w:t>
      </w:r>
      <w:r w:rsidRPr="00E10265">
        <w:rPr>
          <w:rStyle w:val="nfasis"/>
          <w:rFonts w:ascii="Arial" w:hAnsi="Arial" w:cs="Arial"/>
          <w:bCs/>
          <w:i w:val="0"/>
          <w:color w:val="0070C0"/>
          <w:sz w:val="16"/>
          <w:szCs w:val="16"/>
          <w:lang w:val="en-US"/>
        </w:rPr>
        <w:t>México. FCE.</w:t>
      </w:r>
    </w:p>
    <w:p w:rsidR="00550CC2" w:rsidRPr="00E10265" w:rsidRDefault="00550CC2" w:rsidP="00550CC2">
      <w:pPr>
        <w:pStyle w:val="Sinespaciado"/>
        <w:spacing w:line="276" w:lineRule="auto"/>
        <w:rPr>
          <w:color w:val="0070C0"/>
          <w:sz w:val="16"/>
          <w:szCs w:val="16"/>
        </w:rPr>
      </w:pPr>
      <w:r w:rsidRPr="00E10265">
        <w:rPr>
          <w:rStyle w:val="nfasis"/>
          <w:rFonts w:ascii="Arial" w:hAnsi="Arial" w:cs="Arial"/>
          <w:bCs/>
          <w:i w:val="0"/>
          <w:color w:val="0070C0"/>
          <w:sz w:val="16"/>
          <w:szCs w:val="16"/>
        </w:rPr>
        <w:t xml:space="preserve">Woldenberg, J. (2002), Transición a la mexicana: Lo electoral como eje del cambio político. En </w:t>
      </w:r>
      <w:proofErr w:type="spellStart"/>
      <w:r w:rsidRPr="00E10265">
        <w:rPr>
          <w:rStyle w:val="nfasis"/>
          <w:rFonts w:ascii="Arial" w:hAnsi="Arial" w:cs="Arial"/>
          <w:bCs/>
          <w:i w:val="0"/>
          <w:color w:val="0070C0"/>
          <w:sz w:val="16"/>
          <w:szCs w:val="16"/>
        </w:rPr>
        <w:t>Hémond</w:t>
      </w:r>
      <w:proofErr w:type="spellEnd"/>
      <w:r w:rsidRPr="00E10265">
        <w:rPr>
          <w:rStyle w:val="nfasis"/>
          <w:rFonts w:ascii="Arial" w:hAnsi="Arial" w:cs="Arial"/>
          <w:bCs/>
          <w:i w:val="0"/>
          <w:color w:val="0070C0"/>
          <w:sz w:val="16"/>
          <w:szCs w:val="16"/>
        </w:rPr>
        <w:t>, A. &amp; Recondo D. (</w:t>
      </w:r>
      <w:proofErr w:type="spellStart"/>
      <w:r w:rsidRPr="00E10265">
        <w:rPr>
          <w:rStyle w:val="nfasis"/>
          <w:rFonts w:ascii="Arial" w:hAnsi="Arial" w:cs="Arial"/>
          <w:bCs/>
          <w:i w:val="0"/>
          <w:color w:val="0070C0"/>
          <w:sz w:val="16"/>
          <w:szCs w:val="16"/>
        </w:rPr>
        <w:t>coords</w:t>
      </w:r>
      <w:proofErr w:type="spellEnd"/>
      <w:r w:rsidRPr="00E10265">
        <w:rPr>
          <w:rStyle w:val="nfasis"/>
          <w:rFonts w:ascii="Arial" w:hAnsi="Arial" w:cs="Arial"/>
          <w:bCs/>
          <w:i w:val="0"/>
          <w:color w:val="0070C0"/>
          <w:sz w:val="16"/>
          <w:szCs w:val="16"/>
        </w:rPr>
        <w:t>.), Dilemas de la democracia en México. Los actores sociales ante la representación política. México. Centro Francés de Estudios Mexicanos y Centroamericanos-IFE.</w:t>
      </w:r>
    </w:p>
    <w:p w:rsidR="00550CC2" w:rsidRPr="00E10265" w:rsidRDefault="00550CC2" w:rsidP="00550CC2">
      <w:pPr>
        <w:rPr>
          <w:rFonts w:ascii="Arial" w:hAnsi="Arial" w:cs="Arial"/>
          <w:color w:val="0070C0"/>
          <w:sz w:val="16"/>
          <w:szCs w:val="16"/>
        </w:rPr>
      </w:pPr>
    </w:p>
    <w:p w:rsidR="009C4F6E" w:rsidRPr="00E10265" w:rsidRDefault="009C4F6E">
      <w:pPr>
        <w:rPr>
          <w:color w:val="0070C0"/>
          <w:sz w:val="16"/>
          <w:szCs w:val="16"/>
        </w:rPr>
      </w:pPr>
    </w:p>
    <w:sectPr w:rsidR="009C4F6E" w:rsidRPr="00E1026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EA" w:rsidRDefault="001F7BEA" w:rsidP="00550CC2">
      <w:pPr>
        <w:spacing w:after="0" w:line="240" w:lineRule="auto"/>
      </w:pPr>
      <w:r>
        <w:separator/>
      </w:r>
    </w:p>
  </w:endnote>
  <w:endnote w:type="continuationSeparator" w:id="0">
    <w:p w:rsidR="001F7BEA" w:rsidRDefault="001F7BEA" w:rsidP="005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250153"/>
      <w:docPartObj>
        <w:docPartGallery w:val="Page Numbers (Bottom of Page)"/>
        <w:docPartUnique/>
      </w:docPartObj>
    </w:sdtPr>
    <w:sdtEndPr/>
    <w:sdtContent>
      <w:bookmarkStart w:id="2" w:name="_Hlk82543950" w:displacedByCustomXml="prev"/>
      <w:bookmarkStart w:id="3" w:name="_Hlk82543951" w:displacedByCustomXml="prev"/>
      <w:bookmarkStart w:id="4" w:name="_Hlk82543997" w:displacedByCustomXml="prev"/>
      <w:bookmarkStart w:id="5" w:name="_Hlk82543998" w:displacedByCustomXml="prev"/>
      <w:p w:rsidR="00C9728C" w:rsidRDefault="00C9728C" w:rsidP="00C9728C">
        <w:pPr>
          <w:pStyle w:val="Piedepgina"/>
          <w:rPr>
            <w:rFonts w:ascii="Lato" w:hAnsi="Lato"/>
            <w:color w:val="97184B"/>
            <w:sz w:val="18"/>
          </w:rPr>
        </w:pPr>
        <w:r>
          <w:rPr>
            <w:rFonts w:ascii="Lato" w:hAnsi="Lato"/>
            <w:noProof/>
            <w:color w:val="97184B"/>
            <w:sz w:val="18"/>
          </w:rPr>
          <w:drawing>
            <wp:anchor distT="0" distB="0" distL="114300" distR="114300" simplePos="0" relativeHeight="251664384" behindDoc="0" locked="0" layoutInCell="1" allowOverlap="1" wp14:anchorId="603A80FF" wp14:editId="3F73975F">
              <wp:simplePos x="0" y="0"/>
              <wp:positionH relativeFrom="column">
                <wp:posOffset>2899410</wp:posOffset>
              </wp:positionH>
              <wp:positionV relativeFrom="paragraph">
                <wp:posOffset>80010</wp:posOffset>
              </wp:positionV>
              <wp:extent cx="438150" cy="41910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rPr>
          <w:t>P</w:t>
        </w:r>
        <w:r>
          <w:rPr>
            <w:rFonts w:ascii="Lato" w:hAnsi="Lato"/>
            <w:noProof/>
            <w:color w:val="97184B"/>
            <w:sz w:val="18"/>
          </w:rPr>
          <w:t xml:space="preserve">laza Hidalgo S/N. Col. Centro </w:t>
        </w:r>
      </w:p>
      <w:p w:rsidR="00C9728C" w:rsidRDefault="00C9728C" w:rsidP="00C9728C">
        <w:pPr>
          <w:pStyle w:val="Piedepgina"/>
          <w:tabs>
            <w:tab w:val="clear" w:pos="4419"/>
            <w:tab w:val="clear" w:pos="8838"/>
            <w:tab w:val="right" w:pos="12900"/>
          </w:tabs>
          <w:rPr>
            <w:rFonts w:ascii="Lato" w:hAnsi="Lato"/>
            <w:noProof/>
            <w:color w:val="97184B"/>
            <w:sz w:val="18"/>
          </w:rPr>
        </w:pPr>
        <w:r>
          <w:rPr>
            <w:noProof/>
          </w:rPr>
          <w:drawing>
            <wp:anchor distT="0" distB="0" distL="0" distR="0" simplePos="0" relativeHeight="251665408" behindDoc="1" locked="0" layoutInCell="1" hidden="0" allowOverlap="1" wp14:anchorId="5082DE18" wp14:editId="478F1C9B">
              <wp:simplePos x="0" y="0"/>
              <wp:positionH relativeFrom="margin">
                <wp:align>right</wp:align>
              </wp:positionH>
              <wp:positionV relativeFrom="paragraph">
                <wp:posOffset>8890</wp:posOffset>
              </wp:positionV>
              <wp:extent cx="1924050" cy="194310"/>
              <wp:effectExtent l="0" t="0" r="0" b="0"/>
              <wp:wrapNone/>
              <wp:docPr id="88"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hAnsi="Lato"/>
            <w:noProof/>
            <w:color w:val="97184B"/>
            <w:sz w:val="18"/>
          </w:rPr>
          <w:t>Toluca, México, C. P. 50000</w:t>
        </w:r>
        <w:r>
          <w:rPr>
            <w:rFonts w:ascii="Lato" w:hAnsi="Lato"/>
            <w:noProof/>
            <w:color w:val="97184B"/>
            <w:sz w:val="18"/>
          </w:rPr>
          <w:br/>
          <w:t>Tels. (722) 2 79 64 00 y 2 79 65 00</w:t>
        </w:r>
      </w:p>
      <w:bookmarkEnd w:id="5"/>
      <w:bookmarkEnd w:id="4"/>
      <w:bookmarkEnd w:id="3"/>
      <w:bookmarkEnd w:id="2"/>
      <w:p w:rsidR="00C9728C" w:rsidRDefault="00C9728C" w:rsidP="00C9728C">
        <w:pPr>
          <w:pStyle w:val="Piedepgina"/>
          <w:jc w:val="right"/>
        </w:pPr>
        <w:r>
          <w:fldChar w:fldCharType="begin"/>
        </w:r>
        <w:r>
          <w:instrText>PAGE   \* MERGEFORMAT</w:instrText>
        </w:r>
        <w:r>
          <w:fldChar w:fldCharType="separate"/>
        </w:r>
        <w:r>
          <w:t>1</w:t>
        </w:r>
        <w:r>
          <w:fldChar w:fldCharType="end"/>
        </w:r>
      </w:p>
    </w:sdtContent>
  </w:sdt>
  <w:p w:rsidR="00115014" w:rsidRDefault="00115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EA" w:rsidRDefault="001F7BEA" w:rsidP="00550CC2">
      <w:pPr>
        <w:spacing w:after="0" w:line="240" w:lineRule="auto"/>
      </w:pPr>
      <w:r>
        <w:separator/>
      </w:r>
    </w:p>
  </w:footnote>
  <w:footnote w:type="continuationSeparator" w:id="0">
    <w:p w:rsidR="001F7BEA" w:rsidRDefault="001F7BEA" w:rsidP="00550CC2">
      <w:pPr>
        <w:spacing w:after="0" w:line="240" w:lineRule="auto"/>
      </w:pPr>
      <w:r>
        <w:continuationSeparator/>
      </w:r>
    </w:p>
  </w:footnote>
  <w:footnote w:id="1">
    <w:p w:rsidR="00550CC2" w:rsidRDefault="00550CC2" w:rsidP="00550CC2">
      <w:pPr>
        <w:pStyle w:val="Textonotapie"/>
        <w:rPr>
          <w:lang w:val="es-ES"/>
        </w:rPr>
      </w:pPr>
      <w:r>
        <w:rPr>
          <w:rStyle w:val="Refdenotaalpie"/>
        </w:rPr>
        <w:footnoteRef/>
      </w:r>
      <w:r>
        <w:t xml:space="preserve"> https://www.kas.de/c/document_library/get_file?uuid=438bcf92-e508-f139-c503-e0e3e47a4741&amp;groupId=252038</w:t>
      </w:r>
    </w:p>
  </w:footnote>
  <w:footnote w:id="2">
    <w:p w:rsidR="00550CC2" w:rsidRDefault="00550CC2" w:rsidP="00550CC2">
      <w:pPr>
        <w:pStyle w:val="Textonotapie"/>
        <w:rPr>
          <w:lang w:val="es-ES"/>
        </w:rPr>
      </w:pPr>
      <w:r>
        <w:rPr>
          <w:rStyle w:val="Refdenotaalpie"/>
        </w:rPr>
        <w:footnoteRef/>
      </w:r>
      <w:r>
        <w:t xml:space="preserve"> http://www.enciclopedia-juridica.com/d/bien-com%C3%BAn/bien-com%C3%BAn.htm</w:t>
      </w:r>
    </w:p>
  </w:footnote>
  <w:footnote w:id="3">
    <w:p w:rsidR="00550CC2" w:rsidRDefault="00550CC2" w:rsidP="00550CC2">
      <w:pPr>
        <w:pStyle w:val="Textonotapie"/>
        <w:rPr>
          <w:lang w:val="es-ES"/>
        </w:rPr>
      </w:pPr>
      <w:r>
        <w:rPr>
          <w:rStyle w:val="Refdenotaalpie"/>
        </w:rPr>
        <w:footnoteRef/>
      </w:r>
      <w:r>
        <w:t xml:space="preserve"> https://www.gaceta.unam.mx/el-voto-principio-y-fin-de-la-democracia/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014" w:rsidRDefault="00115014" w:rsidP="00115014">
    <w:pPr>
      <w:pStyle w:val="Encabezado"/>
      <w:jc w:val="center"/>
    </w:pPr>
    <w:r>
      <w:rPr>
        <w:noProof/>
      </w:rPr>
      <w:drawing>
        <wp:anchor distT="0" distB="0" distL="114300" distR="114300" simplePos="0" relativeHeight="251659264" behindDoc="1" locked="0" layoutInCell="1" allowOverlap="1" wp14:anchorId="1DBE4853" wp14:editId="27E96B53">
          <wp:simplePos x="0" y="0"/>
          <wp:positionH relativeFrom="column">
            <wp:posOffset>1663064</wp:posOffset>
          </wp:positionH>
          <wp:positionV relativeFrom="paragraph">
            <wp:posOffset>-107315</wp:posOffset>
          </wp:positionV>
          <wp:extent cx="2259037" cy="716951"/>
          <wp:effectExtent l="0" t="0" r="1905"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376" cy="718645"/>
                  </a:xfrm>
                  <a:prstGeom prst="rect">
                    <a:avLst/>
                  </a:prstGeom>
                  <a:noFill/>
                </pic:spPr>
              </pic:pic>
            </a:graphicData>
          </a:graphic>
          <wp14:sizeRelH relativeFrom="page">
            <wp14:pctWidth>0</wp14:pctWidth>
          </wp14:sizeRelH>
          <wp14:sizeRelV relativeFrom="page">
            <wp14:pctHeight>0</wp14:pctHeight>
          </wp14:sizeRelV>
        </wp:anchor>
      </w:drawing>
    </w:r>
  </w:p>
  <w:p w:rsidR="00115014" w:rsidRDefault="00115014" w:rsidP="00115014">
    <w:pPr>
      <w:pStyle w:val="Encabezado"/>
      <w:jc w:val="center"/>
    </w:pPr>
  </w:p>
  <w:p w:rsidR="00115014" w:rsidRDefault="00115014" w:rsidP="00115014">
    <w:pPr>
      <w:pStyle w:val="Encabezado"/>
      <w:jc w:val="center"/>
    </w:pPr>
    <w:r w:rsidRPr="0076378B">
      <w:rPr>
        <w:rFonts w:ascii="Arial" w:hAnsi="Arial" w:cs="Arial"/>
        <w:noProof/>
      </w:rPr>
      <mc:AlternateContent>
        <mc:Choice Requires="wps">
          <w:drawing>
            <wp:anchor distT="0" distB="0" distL="114300" distR="114300" simplePos="0" relativeHeight="251661312" behindDoc="1" locked="0" layoutInCell="1" allowOverlap="1" wp14:anchorId="40C71A75" wp14:editId="314EC309">
              <wp:simplePos x="0" y="0"/>
              <wp:positionH relativeFrom="margin">
                <wp:posOffset>2196465</wp:posOffset>
              </wp:positionH>
              <wp:positionV relativeFrom="paragraph">
                <wp:posOffset>95250</wp:posOffset>
              </wp:positionV>
              <wp:extent cx="1657350" cy="3524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52425"/>
                      </a:xfrm>
                      <a:prstGeom prst="rect">
                        <a:avLst/>
                      </a:prstGeom>
                      <a:noFill/>
                      <a:ln w="9525">
                        <a:noFill/>
                        <a:miter lim="800000"/>
                        <a:headEnd/>
                        <a:tailEnd/>
                      </a:ln>
                    </wps:spPr>
                    <wps:txbx>
                      <w:txbxContent>
                        <w:p w:rsidR="00115014" w:rsidRDefault="00115014" w:rsidP="00115014">
                          <w:pPr>
                            <w:jc w:val="center"/>
                            <w:rPr>
                              <w:rFonts w:ascii="Lato" w:hAnsi="Lato"/>
                              <w:b/>
                              <w:color w:val="97184B"/>
                              <w:sz w:val="14"/>
                              <w:szCs w:val="14"/>
                            </w:rPr>
                          </w:pPr>
                          <w:r>
                            <w:rPr>
                              <w:rFonts w:ascii="Lato" w:hAnsi="Lato"/>
                              <w:b/>
                              <w:color w:val="97184B"/>
                              <w:sz w:val="14"/>
                              <w:szCs w:val="14"/>
                            </w:rPr>
                            <w:t>Grupo Parlamentario del Partido Acción Nacional</w:t>
                          </w:r>
                        </w:p>
                        <w:p w:rsidR="00115014" w:rsidRDefault="00115014" w:rsidP="00115014">
                          <w:pPr>
                            <w:jc w:val="center"/>
                            <w:rPr>
                              <w:rFonts w:ascii="Lato" w:hAnsi="Lato"/>
                              <w:b/>
                              <w:color w:val="692044"/>
                              <w:sz w:val="14"/>
                              <w:szCs w:val="14"/>
                            </w:rPr>
                          </w:pPr>
                        </w:p>
                        <w:p w:rsidR="00115014" w:rsidRDefault="00115014" w:rsidP="00115014">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71A75" id="_x0000_t202" coordsize="21600,21600" o:spt="202" path="m,l,21600r21600,l21600,xe">
              <v:stroke joinstyle="miter"/>
              <v:path gradientshapeok="t" o:connecttype="rect"/>
            </v:shapetype>
            <v:shape id="Cuadro de texto 2" o:spid="_x0000_s1026" type="#_x0000_t202" style="position:absolute;left:0;text-align:left;margin-left:172.95pt;margin-top:7.5pt;width:130.5pt;height:2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" filled="f" stroked="f">
              <v:textbox>
                <w:txbxContent>
                  <w:p w:rsidR="00115014" w:rsidRDefault="00115014" w:rsidP="00115014">
                    <w:pPr>
                      <w:jc w:val="center"/>
                      <w:rPr>
                        <w:rFonts w:ascii="Lato" w:hAnsi="Lato"/>
                        <w:b/>
                        <w:color w:val="97184B"/>
                        <w:sz w:val="14"/>
                        <w:szCs w:val="14"/>
                      </w:rPr>
                    </w:pPr>
                    <w:r>
                      <w:rPr>
                        <w:rFonts w:ascii="Lato" w:hAnsi="Lato"/>
                        <w:b/>
                        <w:color w:val="97184B"/>
                        <w:sz w:val="14"/>
                        <w:szCs w:val="14"/>
                      </w:rPr>
                      <w:t>Grupo Parlamentario del Partido Acción Nacional</w:t>
                    </w:r>
                  </w:p>
                  <w:p w:rsidR="00115014" w:rsidRDefault="00115014" w:rsidP="00115014">
                    <w:pPr>
                      <w:jc w:val="center"/>
                      <w:rPr>
                        <w:rFonts w:ascii="Lato" w:hAnsi="Lato"/>
                        <w:b/>
                        <w:color w:val="692044"/>
                        <w:sz w:val="14"/>
                        <w:szCs w:val="14"/>
                      </w:rPr>
                    </w:pPr>
                  </w:p>
                  <w:p w:rsidR="00115014" w:rsidRDefault="00115014" w:rsidP="00115014">
                    <w:pPr>
                      <w:jc w:val="center"/>
                      <w:rPr>
                        <w:rFonts w:ascii="Lato" w:hAnsi="Lato"/>
                        <w:b/>
                        <w:color w:val="692044"/>
                        <w:sz w:val="14"/>
                        <w:szCs w:val="14"/>
                      </w:rPr>
                    </w:pPr>
                  </w:p>
                </w:txbxContent>
              </v:textbox>
              <w10:wrap anchorx="margin"/>
            </v:shape>
          </w:pict>
        </mc:Fallback>
      </mc:AlternateContent>
    </w:r>
  </w:p>
  <w:p w:rsidR="00115014" w:rsidRDefault="00115014" w:rsidP="00115014">
    <w:pPr>
      <w:pStyle w:val="Encabezado"/>
      <w:jc w:val="center"/>
    </w:pPr>
  </w:p>
  <w:p w:rsidR="00115014" w:rsidRDefault="00115014" w:rsidP="00115014">
    <w:pPr>
      <w:pStyle w:val="Encabezado"/>
    </w:pPr>
    <w:r>
      <w:rPr>
        <w:noProof/>
      </w:rPr>
      <mc:AlternateContent>
        <mc:Choice Requires="wps">
          <w:drawing>
            <wp:anchor distT="0" distB="0" distL="114300" distR="114300" simplePos="0" relativeHeight="251662336" behindDoc="0" locked="0" layoutInCell="1" allowOverlap="1" wp14:anchorId="359D0384" wp14:editId="639CB139">
              <wp:simplePos x="0" y="0"/>
              <wp:positionH relativeFrom="margin">
                <wp:align>center</wp:align>
              </wp:positionH>
              <wp:positionV relativeFrom="paragraph">
                <wp:posOffset>6985</wp:posOffset>
              </wp:positionV>
              <wp:extent cx="3681603" cy="4381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603" cy="438150"/>
                      </a:xfrm>
                      <a:prstGeom prst="rect">
                        <a:avLst/>
                      </a:prstGeom>
                      <a:noFill/>
                      <a:ln w="9525">
                        <a:noFill/>
                        <a:miter lim="800000"/>
                        <a:headEnd/>
                        <a:tailEnd/>
                      </a:ln>
                    </wps:spPr>
                    <wps:txbx>
                      <w:txbxContent>
                        <w:p w:rsidR="00115014" w:rsidRPr="003B35BC" w:rsidRDefault="00115014" w:rsidP="00115014">
                          <w:pPr>
                            <w:jc w:val="center"/>
                            <w:rPr>
                              <w:rFonts w:ascii="Lato" w:hAnsi="Lato"/>
                              <w:b/>
                              <w:color w:val="97184B"/>
                              <w:sz w:val="28"/>
                              <w:szCs w:val="28"/>
                            </w:rPr>
                          </w:pPr>
                          <w:r>
                            <w:rPr>
                              <w:rFonts w:ascii="Lato" w:hAnsi="Lato"/>
                              <w:b/>
                              <w:color w:val="97184B"/>
                              <w:sz w:val="28"/>
                              <w:szCs w:val="28"/>
                            </w:rPr>
                            <w:t xml:space="preserve">DIP.  MIRIAM ESCALONA PIÑA </w:t>
                          </w:r>
                        </w:p>
                        <w:p w:rsidR="00115014" w:rsidRPr="003B35BC" w:rsidRDefault="00115014" w:rsidP="00115014">
                          <w:pPr>
                            <w:rPr>
                              <w:rFonts w:ascii="Lato" w:hAnsi="Lato"/>
                              <w:b/>
                              <w:color w:val="97184B"/>
                              <w:sz w:val="12"/>
                              <w:szCs w:val="12"/>
                            </w:rPr>
                          </w:pPr>
                        </w:p>
                        <w:p w:rsidR="00115014" w:rsidRPr="003B35BC" w:rsidRDefault="00115014" w:rsidP="00115014">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D0384" id="_x0000_s1027" type="#_x0000_t202" style="position:absolute;margin-left:0;margin-top:.55pt;width:289.9pt;height: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" filled="f" stroked="f">
              <v:textbox>
                <w:txbxContent>
                  <w:p w:rsidR="00115014" w:rsidRPr="003B35BC" w:rsidRDefault="00115014" w:rsidP="00115014">
                    <w:pPr>
                      <w:jc w:val="center"/>
                      <w:rPr>
                        <w:rFonts w:ascii="Lato" w:hAnsi="Lato"/>
                        <w:b/>
                        <w:color w:val="97184B"/>
                        <w:sz w:val="28"/>
                        <w:szCs w:val="28"/>
                      </w:rPr>
                    </w:pPr>
                    <w:r>
                      <w:rPr>
                        <w:rFonts w:ascii="Lato" w:hAnsi="Lato"/>
                        <w:b/>
                        <w:color w:val="97184B"/>
                        <w:sz w:val="28"/>
                        <w:szCs w:val="28"/>
                      </w:rPr>
                      <w:t xml:space="preserve">DIP.  MIRIAM ESCALONA PIÑA </w:t>
                    </w:r>
                  </w:p>
                  <w:p w:rsidR="00115014" w:rsidRPr="003B35BC" w:rsidRDefault="00115014" w:rsidP="00115014">
                    <w:pPr>
                      <w:rPr>
                        <w:rFonts w:ascii="Lato" w:hAnsi="Lato"/>
                        <w:b/>
                        <w:color w:val="97184B"/>
                        <w:sz w:val="12"/>
                        <w:szCs w:val="12"/>
                      </w:rPr>
                    </w:pPr>
                  </w:p>
                  <w:p w:rsidR="00115014" w:rsidRPr="003B35BC" w:rsidRDefault="00115014" w:rsidP="00115014">
                    <w:pPr>
                      <w:rPr>
                        <w:rFonts w:ascii="Lato" w:hAnsi="Lato"/>
                        <w:b/>
                        <w:color w:val="97184B"/>
                        <w:sz w:val="12"/>
                        <w:szCs w:val="12"/>
                      </w:rPr>
                    </w:pPr>
                  </w:p>
                </w:txbxContent>
              </v:textbox>
              <w10:wrap anchorx="margin"/>
            </v:shape>
          </w:pict>
        </mc:Fallback>
      </mc:AlternateContent>
    </w:r>
  </w:p>
  <w:p w:rsidR="00115014" w:rsidRDefault="00115014" w:rsidP="00115014">
    <w:pPr>
      <w:pStyle w:val="Encabezado"/>
      <w:rPr>
        <w:noProof/>
      </w:rPr>
    </w:pPr>
    <w:r>
      <w:rPr>
        <w:noProof/>
      </w:rPr>
      <mc:AlternateContent>
        <mc:Choice Requires="wps">
          <w:drawing>
            <wp:anchor distT="0" distB="0" distL="114300" distR="114300" simplePos="0" relativeHeight="251660288" behindDoc="0" locked="0" layoutInCell="1" allowOverlap="1" wp14:anchorId="0D47C27C" wp14:editId="14FCBC4E">
              <wp:simplePos x="0" y="0"/>
              <wp:positionH relativeFrom="margin">
                <wp:align>left</wp:align>
              </wp:positionH>
              <wp:positionV relativeFrom="paragraph">
                <wp:posOffset>78740</wp:posOffset>
              </wp:positionV>
              <wp:extent cx="5639434" cy="438149"/>
              <wp:effectExtent l="0" t="0" r="0" b="63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4" cy="438149"/>
                      </a:xfrm>
                      <a:prstGeom prst="rect">
                        <a:avLst/>
                      </a:prstGeom>
                      <a:noFill/>
                      <a:ln w="9525">
                        <a:noFill/>
                        <a:miter lim="800000"/>
                        <a:headEnd/>
                        <a:tailEnd/>
                      </a:ln>
                    </wps:spPr>
                    <wps:txbx>
                      <w:txbxContent>
                        <w:p w:rsidR="00115014" w:rsidRPr="003C1B2A" w:rsidRDefault="00115014" w:rsidP="00115014">
                          <w:pPr>
                            <w:jc w:val="center"/>
                            <w:rPr>
                              <w:rFonts w:ascii="Lato" w:hAnsi="Lato"/>
                              <w:b/>
                              <w:color w:val="97184B"/>
                              <w:sz w:val="18"/>
                              <w:szCs w:val="18"/>
                            </w:rPr>
                          </w:pPr>
                          <w:r w:rsidRPr="003C1B2A">
                            <w:rPr>
                              <w:rFonts w:cstheme="minorHAnsi"/>
                              <w:b/>
                              <w:color w:val="A50021"/>
                              <w:sz w:val="20"/>
                              <w:szCs w:val="20"/>
                            </w:rPr>
                            <w:t>“</w:t>
                          </w:r>
                          <w:r w:rsidRPr="003C1B2A">
                            <w:rPr>
                              <w:rFonts w:ascii="Lato" w:hAnsi="Lato"/>
                              <w:b/>
                              <w:color w:val="97184B"/>
                              <w:sz w:val="18"/>
                              <w:szCs w:val="18"/>
                            </w:rPr>
                            <w:t xml:space="preserve">2022. </w:t>
                          </w:r>
                          <w:r>
                            <w:rPr>
                              <w:rFonts w:ascii="Lato" w:hAnsi="Lato"/>
                              <w:b/>
                              <w:color w:val="97184B"/>
                              <w:sz w:val="18"/>
                              <w:szCs w:val="18"/>
                            </w:rPr>
                            <w:t xml:space="preserve">Año del </w:t>
                          </w:r>
                          <w:r w:rsidRPr="003C1B2A">
                            <w:rPr>
                              <w:rFonts w:ascii="Lato" w:hAnsi="Lato"/>
                              <w:b/>
                              <w:color w:val="97184B"/>
                              <w:sz w:val="18"/>
                              <w:szCs w:val="18"/>
                            </w:rPr>
                            <w:t xml:space="preserve">Quincentenario de Toluca, Capital del Estado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7C27C" id="_x0000_s1028" type="#_x0000_t202" style="position:absolute;margin-left:0;margin-top:6.2pt;width:444.05pt;height: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" filled="f" stroked="f">
              <v:textbox>
                <w:txbxContent>
                  <w:p w:rsidR="00115014" w:rsidRPr="003C1B2A" w:rsidRDefault="00115014" w:rsidP="00115014">
                    <w:pPr>
                      <w:jc w:val="center"/>
                      <w:rPr>
                        <w:rFonts w:ascii="Lato" w:hAnsi="Lato"/>
                        <w:b/>
                        <w:color w:val="97184B"/>
                        <w:sz w:val="18"/>
                        <w:szCs w:val="18"/>
                      </w:rPr>
                    </w:pPr>
                    <w:r w:rsidRPr="003C1B2A">
                      <w:rPr>
                        <w:rFonts w:cstheme="minorHAnsi"/>
                        <w:b/>
                        <w:color w:val="A50021"/>
                        <w:sz w:val="20"/>
                        <w:szCs w:val="20"/>
                      </w:rPr>
                      <w:t>“</w:t>
                    </w:r>
                    <w:r w:rsidRPr="003C1B2A">
                      <w:rPr>
                        <w:rFonts w:ascii="Lato" w:hAnsi="Lato"/>
                        <w:b/>
                        <w:color w:val="97184B"/>
                        <w:sz w:val="18"/>
                        <w:szCs w:val="18"/>
                      </w:rPr>
                      <w:t xml:space="preserve">2022. </w:t>
                    </w:r>
                    <w:r>
                      <w:rPr>
                        <w:rFonts w:ascii="Lato" w:hAnsi="Lato"/>
                        <w:b/>
                        <w:color w:val="97184B"/>
                        <w:sz w:val="18"/>
                        <w:szCs w:val="18"/>
                      </w:rPr>
                      <w:t xml:space="preserve">Año del </w:t>
                    </w:r>
                    <w:proofErr w:type="spellStart"/>
                    <w:r w:rsidRPr="003C1B2A">
                      <w:rPr>
                        <w:rFonts w:ascii="Lato" w:hAnsi="Lato"/>
                        <w:b/>
                        <w:color w:val="97184B"/>
                        <w:sz w:val="18"/>
                        <w:szCs w:val="18"/>
                      </w:rPr>
                      <w:t>Quincentenario</w:t>
                    </w:r>
                    <w:proofErr w:type="spellEnd"/>
                    <w:r w:rsidRPr="003C1B2A">
                      <w:rPr>
                        <w:rFonts w:ascii="Lato" w:hAnsi="Lato"/>
                        <w:b/>
                        <w:color w:val="97184B"/>
                        <w:sz w:val="18"/>
                        <w:szCs w:val="18"/>
                      </w:rPr>
                      <w:t xml:space="preserve"> de Toluca, Capital del Estado de México”. </w:t>
                    </w:r>
                  </w:p>
                </w:txbxContent>
              </v:textbox>
              <w10:wrap anchorx="margin"/>
            </v:shape>
          </w:pict>
        </mc:Fallback>
      </mc:AlternateContent>
    </w:r>
  </w:p>
  <w:p w:rsidR="00115014" w:rsidRDefault="001150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C2"/>
    <w:rsid w:val="00115014"/>
    <w:rsid w:val="001F7BEA"/>
    <w:rsid w:val="00227F63"/>
    <w:rsid w:val="00550CC2"/>
    <w:rsid w:val="008A2692"/>
    <w:rsid w:val="009C4F6E"/>
    <w:rsid w:val="00A53692"/>
    <w:rsid w:val="00C9728C"/>
    <w:rsid w:val="00DF3659"/>
    <w:rsid w:val="00E10265"/>
    <w:rsid w:val="00F3007E"/>
    <w:rsid w:val="00F66D59"/>
    <w:rsid w:val="00FB7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6C62D-255F-467F-88AD-56421500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CC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50C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0CC2"/>
    <w:rPr>
      <w:sz w:val="20"/>
      <w:szCs w:val="20"/>
    </w:rPr>
  </w:style>
  <w:style w:type="paragraph" w:styleId="Sinespaciado">
    <w:name w:val="No Spacing"/>
    <w:uiPriority w:val="1"/>
    <w:qFormat/>
    <w:rsid w:val="00550CC2"/>
    <w:pPr>
      <w:spacing w:after="0" w:line="240" w:lineRule="auto"/>
    </w:pPr>
  </w:style>
  <w:style w:type="character" w:styleId="Refdenotaalpie">
    <w:name w:val="footnote reference"/>
    <w:basedOn w:val="Fuentedeprrafopredeter"/>
    <w:uiPriority w:val="99"/>
    <w:semiHidden/>
    <w:unhideWhenUsed/>
    <w:rsid w:val="00550CC2"/>
    <w:rPr>
      <w:vertAlign w:val="superscript"/>
    </w:rPr>
  </w:style>
  <w:style w:type="character" w:styleId="nfasis">
    <w:name w:val="Emphasis"/>
    <w:basedOn w:val="Fuentedeprrafopredeter"/>
    <w:uiPriority w:val="20"/>
    <w:qFormat/>
    <w:rsid w:val="00550CC2"/>
    <w:rPr>
      <w:i/>
      <w:iCs/>
    </w:rPr>
  </w:style>
  <w:style w:type="paragraph" w:styleId="Encabezado">
    <w:name w:val="header"/>
    <w:basedOn w:val="Normal"/>
    <w:link w:val="EncabezadoCar"/>
    <w:uiPriority w:val="99"/>
    <w:unhideWhenUsed/>
    <w:rsid w:val="001150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014"/>
  </w:style>
  <w:style w:type="paragraph" w:styleId="Piedepgina">
    <w:name w:val="footer"/>
    <w:basedOn w:val="Normal"/>
    <w:link w:val="PiedepginaCar"/>
    <w:uiPriority w:val="99"/>
    <w:unhideWhenUsed/>
    <w:rsid w:val="001150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12108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2022-11-28T19:42:00Z</dcterms:created>
  <dcterms:modified xsi:type="dcterms:W3CDTF">2022-11-28T19:42:00Z</dcterms:modified>
</cp:coreProperties>
</file>