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4604" w14:textId="4EE603CE" w:rsidR="00735822" w:rsidRPr="00697DFF" w:rsidRDefault="00735822" w:rsidP="00735822">
      <w:pPr>
        <w:pStyle w:val="Sinespaciado"/>
        <w:ind w:left="1416" w:hanging="1416"/>
        <w:jc w:val="right"/>
        <w:rPr>
          <w:rFonts w:ascii="Arial" w:hAnsi="Arial" w:cs="Arial"/>
          <w:sz w:val="24"/>
          <w:szCs w:val="24"/>
          <w:lang w:val="es-ES_tradnl"/>
        </w:rPr>
      </w:pPr>
      <w:bookmarkStart w:id="0" w:name="_GoBack"/>
      <w:bookmarkEnd w:id="0"/>
      <w:r w:rsidRPr="00697DFF">
        <w:rPr>
          <w:rFonts w:ascii="Arial" w:hAnsi="Arial" w:cs="Arial"/>
          <w:sz w:val="24"/>
          <w:szCs w:val="24"/>
          <w:lang w:val="es-ES_tradnl"/>
        </w:rPr>
        <w:t xml:space="preserve">Toluca de Lerdo México </w:t>
      </w:r>
      <w:r w:rsidR="00553B56">
        <w:rPr>
          <w:rFonts w:ascii="Arial" w:hAnsi="Arial" w:cs="Arial"/>
          <w:sz w:val="24"/>
          <w:szCs w:val="24"/>
          <w:lang w:val="es-ES_tradnl"/>
        </w:rPr>
        <w:t>1</w:t>
      </w:r>
      <w:r w:rsidRPr="00697DFF">
        <w:rPr>
          <w:rFonts w:ascii="Arial" w:hAnsi="Arial" w:cs="Arial"/>
          <w:sz w:val="24"/>
          <w:szCs w:val="24"/>
          <w:lang w:val="es-ES_tradnl"/>
        </w:rPr>
        <w:t xml:space="preserve"> de </w:t>
      </w:r>
      <w:r w:rsidR="00553B56">
        <w:rPr>
          <w:rFonts w:ascii="Arial" w:hAnsi="Arial" w:cs="Arial"/>
          <w:sz w:val="24"/>
          <w:szCs w:val="24"/>
          <w:lang w:val="es-ES_tradnl"/>
        </w:rPr>
        <w:t>dic</w:t>
      </w:r>
      <w:r w:rsidR="008F06ED" w:rsidRPr="00697DFF">
        <w:rPr>
          <w:rFonts w:ascii="Arial" w:hAnsi="Arial" w:cs="Arial"/>
          <w:sz w:val="24"/>
          <w:szCs w:val="24"/>
          <w:lang w:val="es-ES_tradnl"/>
        </w:rPr>
        <w:t>iembre</w:t>
      </w:r>
      <w:r w:rsidRPr="00697DFF">
        <w:rPr>
          <w:rFonts w:ascii="Arial" w:hAnsi="Arial" w:cs="Arial"/>
          <w:sz w:val="24"/>
          <w:szCs w:val="24"/>
          <w:lang w:val="es-ES_tradnl"/>
        </w:rPr>
        <w:t xml:space="preserve"> de 2022</w:t>
      </w:r>
    </w:p>
    <w:p w14:paraId="5617D228" w14:textId="77777777" w:rsidR="00735822" w:rsidRPr="00697DFF" w:rsidRDefault="00735822" w:rsidP="00735822">
      <w:pPr>
        <w:pStyle w:val="Sinespaciado"/>
        <w:ind w:left="1416" w:hanging="1416"/>
        <w:jc w:val="right"/>
        <w:rPr>
          <w:rFonts w:ascii="Arial" w:hAnsi="Arial" w:cs="Arial"/>
          <w:sz w:val="24"/>
          <w:szCs w:val="24"/>
          <w:lang w:val="es-ES_tradnl"/>
        </w:rPr>
      </w:pPr>
    </w:p>
    <w:p w14:paraId="6AE6260A" w14:textId="5C689C34" w:rsidR="00735822" w:rsidRPr="00697DFF" w:rsidRDefault="00735822" w:rsidP="00735822">
      <w:pPr>
        <w:pStyle w:val="Sinespaciado"/>
        <w:jc w:val="both"/>
        <w:rPr>
          <w:rFonts w:ascii="Arial" w:hAnsi="Arial" w:cs="Arial"/>
          <w:b/>
          <w:bCs/>
          <w:sz w:val="24"/>
          <w:szCs w:val="24"/>
          <w:lang w:val="es-ES_tradnl"/>
        </w:rPr>
      </w:pPr>
      <w:r w:rsidRPr="00697DFF">
        <w:rPr>
          <w:rFonts w:ascii="Arial" w:hAnsi="Arial" w:cs="Arial"/>
          <w:b/>
          <w:bCs/>
          <w:sz w:val="24"/>
          <w:szCs w:val="24"/>
          <w:lang w:val="es-ES_tradnl"/>
        </w:rPr>
        <w:t xml:space="preserve">DIP. </w:t>
      </w:r>
      <w:r w:rsidR="002C4119" w:rsidRPr="00697DFF">
        <w:rPr>
          <w:rFonts w:ascii="Arial" w:hAnsi="Arial" w:cs="Arial"/>
          <w:b/>
          <w:bCs/>
          <w:sz w:val="24"/>
          <w:szCs w:val="24"/>
          <w:lang w:val="es-ES_tradnl"/>
        </w:rPr>
        <w:t>ENRIQUE EDGARDO JACOB ROCHA</w:t>
      </w:r>
    </w:p>
    <w:p w14:paraId="1A4E41D9" w14:textId="01FEB270" w:rsidR="00735822" w:rsidRPr="00697DFF" w:rsidRDefault="00735822" w:rsidP="00735822">
      <w:pPr>
        <w:pStyle w:val="Sinespaciado"/>
        <w:jc w:val="both"/>
        <w:rPr>
          <w:rFonts w:ascii="Arial" w:hAnsi="Arial" w:cs="Arial"/>
          <w:b/>
          <w:bCs/>
          <w:sz w:val="24"/>
          <w:szCs w:val="24"/>
          <w:lang w:val="es-ES_tradnl"/>
        </w:rPr>
      </w:pPr>
      <w:r w:rsidRPr="00697DFF">
        <w:rPr>
          <w:rFonts w:ascii="Arial" w:hAnsi="Arial" w:cs="Arial"/>
          <w:b/>
          <w:bCs/>
          <w:sz w:val="24"/>
          <w:szCs w:val="24"/>
          <w:lang w:val="es-ES_tradnl"/>
        </w:rPr>
        <w:t>PRESIDENT</w:t>
      </w:r>
      <w:r w:rsidR="002C4119" w:rsidRPr="00697DFF">
        <w:rPr>
          <w:rFonts w:ascii="Arial" w:hAnsi="Arial" w:cs="Arial"/>
          <w:b/>
          <w:bCs/>
          <w:sz w:val="24"/>
          <w:szCs w:val="24"/>
          <w:lang w:val="es-ES_tradnl"/>
        </w:rPr>
        <w:t>E</w:t>
      </w:r>
      <w:r w:rsidRPr="00697DFF">
        <w:rPr>
          <w:rFonts w:ascii="Arial" w:hAnsi="Arial" w:cs="Arial"/>
          <w:b/>
          <w:bCs/>
          <w:sz w:val="24"/>
          <w:szCs w:val="24"/>
          <w:lang w:val="es-ES_tradnl"/>
        </w:rPr>
        <w:t xml:space="preserve"> DE LA H. LXI LEGISLATURA </w:t>
      </w:r>
    </w:p>
    <w:p w14:paraId="4740F12E" w14:textId="77777777" w:rsidR="00735822" w:rsidRPr="00697DFF" w:rsidRDefault="00735822" w:rsidP="00735822">
      <w:pPr>
        <w:pStyle w:val="Sinespaciado"/>
        <w:jc w:val="both"/>
        <w:rPr>
          <w:rFonts w:ascii="Arial" w:hAnsi="Arial" w:cs="Arial"/>
          <w:b/>
          <w:bCs/>
          <w:sz w:val="24"/>
          <w:szCs w:val="24"/>
          <w:lang w:val="es-ES_tradnl"/>
        </w:rPr>
      </w:pPr>
      <w:r w:rsidRPr="00697DFF">
        <w:rPr>
          <w:rFonts w:ascii="Arial" w:hAnsi="Arial" w:cs="Arial"/>
          <w:b/>
          <w:bCs/>
          <w:sz w:val="24"/>
          <w:szCs w:val="24"/>
          <w:lang w:val="es-ES_tradnl"/>
        </w:rPr>
        <w:t>DEL ESTADO LIBRE Y SOBERANO DE MÉXICO.</w:t>
      </w:r>
    </w:p>
    <w:p w14:paraId="21715944" w14:textId="77777777" w:rsidR="00735822" w:rsidRPr="00697DFF" w:rsidRDefault="00735822" w:rsidP="00735822">
      <w:pPr>
        <w:pStyle w:val="Sinespaciado"/>
        <w:jc w:val="both"/>
        <w:rPr>
          <w:rFonts w:ascii="Arial" w:hAnsi="Arial" w:cs="Arial"/>
          <w:b/>
          <w:bCs/>
          <w:sz w:val="24"/>
          <w:szCs w:val="24"/>
          <w:lang w:val="es-ES_tradnl"/>
        </w:rPr>
      </w:pPr>
      <w:r w:rsidRPr="00697DFF">
        <w:rPr>
          <w:rFonts w:ascii="Arial" w:hAnsi="Arial" w:cs="Arial"/>
          <w:b/>
          <w:bCs/>
          <w:sz w:val="24"/>
          <w:szCs w:val="24"/>
          <w:lang w:val="es-ES_tradnl"/>
        </w:rPr>
        <w:t>P R E S E N T E</w:t>
      </w:r>
    </w:p>
    <w:p w14:paraId="147A3A3B" w14:textId="77777777" w:rsidR="00735822" w:rsidRPr="00697DFF" w:rsidRDefault="00735822" w:rsidP="00735822">
      <w:pPr>
        <w:pStyle w:val="Sinespaciado"/>
        <w:jc w:val="both"/>
        <w:rPr>
          <w:rFonts w:ascii="Arial" w:hAnsi="Arial" w:cs="Arial"/>
          <w:sz w:val="24"/>
          <w:szCs w:val="24"/>
          <w:lang w:val="es-ES_tradnl"/>
        </w:rPr>
      </w:pPr>
    </w:p>
    <w:p w14:paraId="3018A993" w14:textId="6CC8CBA2" w:rsidR="00735822" w:rsidRPr="00697DFF" w:rsidRDefault="00735822" w:rsidP="008F06ED">
      <w:pPr>
        <w:spacing w:after="0" w:line="360" w:lineRule="auto"/>
        <w:jc w:val="both"/>
        <w:rPr>
          <w:rFonts w:ascii="Arial" w:hAnsi="Arial" w:cs="Arial"/>
          <w:b/>
          <w:sz w:val="24"/>
          <w:szCs w:val="24"/>
          <w:lang w:val="es-ES_tradnl"/>
        </w:rPr>
      </w:pPr>
      <w:r w:rsidRPr="00697DFF">
        <w:rPr>
          <w:rFonts w:ascii="Arial" w:eastAsia="Calibri" w:hAnsi="Arial" w:cs="Arial"/>
          <w:sz w:val="24"/>
          <w:szCs w:val="24"/>
          <w:lang w:val="es-ES_tradnl"/>
        </w:rPr>
        <w:t xml:space="preserve">Diputada </w:t>
      </w:r>
      <w:r w:rsidRPr="00697DFF">
        <w:rPr>
          <w:rFonts w:ascii="Arial" w:eastAsia="Calibri" w:hAnsi="Arial" w:cs="Arial"/>
          <w:b/>
          <w:sz w:val="24"/>
          <w:szCs w:val="24"/>
          <w:lang w:val="es-ES_tradnl"/>
        </w:rPr>
        <w:t>María del Carmen De la Rosa Mendoza</w:t>
      </w:r>
      <w:r w:rsidRPr="00697DFF">
        <w:rPr>
          <w:rFonts w:ascii="Arial" w:eastAsia="Calibri" w:hAnsi="Arial" w:cs="Arial"/>
          <w:sz w:val="24"/>
          <w:szCs w:val="24"/>
          <w:lang w:val="es-ES_tradnl"/>
        </w:rPr>
        <w:t>, integrante del Grupo Parlamentario del Partido de Morena y</w:t>
      </w:r>
      <w:r w:rsidR="00217B44" w:rsidRPr="00697DFF">
        <w:rPr>
          <w:rFonts w:ascii="Arial" w:eastAsia="Calibri" w:hAnsi="Arial" w:cs="Arial"/>
          <w:sz w:val="24"/>
          <w:szCs w:val="24"/>
          <w:lang w:val="es-ES_tradnl"/>
        </w:rPr>
        <w:t>,</w:t>
      </w:r>
      <w:r w:rsidRPr="00697DFF">
        <w:rPr>
          <w:rFonts w:ascii="Arial" w:eastAsia="Calibri" w:hAnsi="Arial" w:cs="Arial"/>
          <w:sz w:val="24"/>
          <w:szCs w:val="24"/>
          <w:lang w:val="es-ES_tradnl"/>
        </w:rPr>
        <w:t xml:space="preserve"> en su nombre, con fundamento en los artículos </w:t>
      </w:r>
      <w:r w:rsidR="00553B56">
        <w:rPr>
          <w:rFonts w:ascii="Arial" w:eastAsia="Calibri" w:hAnsi="Arial" w:cs="Arial"/>
          <w:sz w:val="24"/>
          <w:szCs w:val="24"/>
          <w:lang w:val="es-ES_tradnl"/>
        </w:rPr>
        <w:t xml:space="preserve">6, </w:t>
      </w:r>
      <w:r w:rsidRPr="00697DFF">
        <w:rPr>
          <w:rFonts w:ascii="Arial" w:eastAsia="Calibri" w:hAnsi="Arial" w:cs="Arial"/>
          <w:sz w:val="24"/>
          <w:szCs w:val="24"/>
          <w:lang w:val="es-ES_tradnl"/>
        </w:rPr>
        <w:t xml:space="preserve">71 fracción III de la Constitución Política de los Estados Unidos Mexicanos; </w:t>
      </w:r>
      <w:r w:rsidR="00553B56">
        <w:rPr>
          <w:rFonts w:ascii="Arial" w:eastAsia="Calibri" w:hAnsi="Arial" w:cs="Arial"/>
          <w:sz w:val="24"/>
          <w:szCs w:val="24"/>
          <w:lang w:val="es-ES_tradnl"/>
        </w:rPr>
        <w:t xml:space="preserve">51 fracción II, </w:t>
      </w:r>
      <w:r w:rsidRPr="00697DFF">
        <w:rPr>
          <w:rFonts w:ascii="Arial" w:eastAsia="Calibri" w:hAnsi="Arial" w:cs="Arial"/>
          <w:sz w:val="24"/>
          <w:szCs w:val="24"/>
          <w:lang w:val="es-ES_tradnl"/>
        </w:rPr>
        <w:t>57 y 61 fracci</w:t>
      </w:r>
      <w:r w:rsidR="00553B56">
        <w:rPr>
          <w:rFonts w:ascii="Arial" w:eastAsia="Calibri" w:hAnsi="Arial" w:cs="Arial"/>
          <w:sz w:val="24"/>
          <w:szCs w:val="24"/>
          <w:lang w:val="es-ES_tradnl"/>
        </w:rPr>
        <w:t>ón I</w:t>
      </w:r>
      <w:r w:rsidRPr="00697DFF">
        <w:rPr>
          <w:rFonts w:ascii="Arial" w:eastAsia="Calibri" w:hAnsi="Arial" w:cs="Arial"/>
          <w:sz w:val="24"/>
          <w:szCs w:val="24"/>
          <w:lang w:val="es-ES_tradnl"/>
        </w:rPr>
        <w:t xml:space="preserve"> de la Constitución Política del Estado Libre y Soberano de México; 28 fracción I, 38 fracción II, 79 y 81 de la Ley Orgánica del Poder Legislativo del Estado Libre y Soberano de México; y 68 del Reglamento del Poder Legislativo del Estado Libre y Soberano de México, someto a consideración de esta honorable soberanía, la </w:t>
      </w:r>
      <w:r w:rsidR="00553B56" w:rsidRPr="00697DFF">
        <w:rPr>
          <w:rFonts w:ascii="Arial" w:hAnsi="Arial" w:cs="Arial"/>
          <w:b/>
          <w:sz w:val="24"/>
          <w:szCs w:val="24"/>
          <w:lang w:val="es-ES_tradnl"/>
        </w:rPr>
        <w:t xml:space="preserve">Iniciativa </w:t>
      </w:r>
      <w:r w:rsidR="00553B56">
        <w:rPr>
          <w:rFonts w:ascii="Arial" w:hAnsi="Arial" w:cs="Arial"/>
          <w:b/>
          <w:sz w:val="24"/>
          <w:szCs w:val="24"/>
          <w:lang w:val="es-ES_tradnl"/>
        </w:rPr>
        <w:t>C</w:t>
      </w:r>
      <w:r w:rsidR="00553B56" w:rsidRPr="00697DFF">
        <w:rPr>
          <w:rFonts w:ascii="Arial" w:hAnsi="Arial" w:cs="Arial"/>
          <w:b/>
          <w:sz w:val="24"/>
          <w:szCs w:val="24"/>
          <w:lang w:val="es-ES_tradnl"/>
        </w:rPr>
        <w:t xml:space="preserve">on Proyecto </w:t>
      </w:r>
      <w:r w:rsidR="00553B56">
        <w:rPr>
          <w:rFonts w:ascii="Arial" w:hAnsi="Arial" w:cs="Arial"/>
          <w:b/>
          <w:sz w:val="24"/>
          <w:szCs w:val="24"/>
          <w:lang w:val="es-ES_tradnl"/>
        </w:rPr>
        <w:t>d</w:t>
      </w:r>
      <w:r w:rsidR="00553B56" w:rsidRPr="00697DFF">
        <w:rPr>
          <w:rFonts w:ascii="Arial" w:hAnsi="Arial" w:cs="Arial"/>
          <w:b/>
          <w:sz w:val="24"/>
          <w:szCs w:val="24"/>
          <w:lang w:val="es-ES_tradnl"/>
        </w:rPr>
        <w:t xml:space="preserve">e Decreto por el que se reforman y adicionan diversas disposiciones de la Ley </w:t>
      </w:r>
      <w:r w:rsidR="00553B56">
        <w:rPr>
          <w:rFonts w:ascii="Arial" w:hAnsi="Arial" w:cs="Arial"/>
          <w:b/>
          <w:sz w:val="24"/>
          <w:szCs w:val="24"/>
          <w:lang w:val="es-ES_tradnl"/>
        </w:rPr>
        <w:t>d</w:t>
      </w:r>
      <w:r w:rsidR="00553B56" w:rsidRPr="00697DFF">
        <w:rPr>
          <w:rFonts w:ascii="Arial" w:hAnsi="Arial" w:cs="Arial"/>
          <w:b/>
          <w:sz w:val="24"/>
          <w:szCs w:val="24"/>
          <w:lang w:val="es-ES_tradnl"/>
        </w:rPr>
        <w:t xml:space="preserve">e Desarrollo Social </w:t>
      </w:r>
      <w:r w:rsidR="00553B56">
        <w:rPr>
          <w:rFonts w:ascii="Arial" w:hAnsi="Arial" w:cs="Arial"/>
          <w:b/>
          <w:sz w:val="24"/>
          <w:szCs w:val="24"/>
          <w:lang w:val="es-ES_tradnl"/>
        </w:rPr>
        <w:t>d</w:t>
      </w:r>
      <w:r w:rsidR="00553B56" w:rsidRPr="00697DFF">
        <w:rPr>
          <w:rFonts w:ascii="Arial" w:hAnsi="Arial" w:cs="Arial"/>
          <w:b/>
          <w:sz w:val="24"/>
          <w:szCs w:val="24"/>
          <w:lang w:val="es-ES_tradnl"/>
        </w:rPr>
        <w:t xml:space="preserve">el Estado </w:t>
      </w:r>
      <w:r w:rsidR="00553B56">
        <w:rPr>
          <w:rFonts w:ascii="Arial" w:hAnsi="Arial" w:cs="Arial"/>
          <w:b/>
          <w:sz w:val="24"/>
          <w:szCs w:val="24"/>
          <w:lang w:val="es-ES_tradnl"/>
        </w:rPr>
        <w:t>d</w:t>
      </w:r>
      <w:r w:rsidR="00553B56" w:rsidRPr="00697DFF">
        <w:rPr>
          <w:rFonts w:ascii="Arial" w:hAnsi="Arial" w:cs="Arial"/>
          <w:b/>
          <w:sz w:val="24"/>
          <w:szCs w:val="24"/>
          <w:lang w:val="es-ES_tradnl"/>
        </w:rPr>
        <w:t>e México</w:t>
      </w:r>
      <w:r w:rsidR="002C4119" w:rsidRPr="00697DFF">
        <w:rPr>
          <w:rFonts w:ascii="Arial" w:hAnsi="Arial" w:cs="Arial"/>
          <w:sz w:val="24"/>
          <w:szCs w:val="24"/>
          <w:lang w:val="es-ES_tradnl"/>
        </w:rPr>
        <w:t xml:space="preserve">, </w:t>
      </w:r>
      <w:r w:rsidR="008F06ED" w:rsidRPr="00697DFF">
        <w:rPr>
          <w:rFonts w:ascii="Arial" w:hAnsi="Arial" w:cs="Arial"/>
          <w:sz w:val="24"/>
          <w:szCs w:val="24"/>
          <w:lang w:val="es-ES_tradnl"/>
        </w:rPr>
        <w:t>con el objeto de</w:t>
      </w:r>
      <w:r w:rsidR="00716B95" w:rsidRPr="00697DFF">
        <w:rPr>
          <w:rFonts w:ascii="Arial" w:hAnsi="Arial" w:cs="Arial"/>
          <w:sz w:val="24"/>
          <w:szCs w:val="24"/>
          <w:lang w:val="es-ES_tradnl"/>
        </w:rPr>
        <w:t xml:space="preserve"> regular la asignación de recursos para el financiamiento de los programas sociales, de tal forma que se genere certeza jurídica sobre su asignación y funcionamiento, incorporando medidas efectivas de rendición de cuentas</w:t>
      </w:r>
      <w:r w:rsidR="008F06ED" w:rsidRPr="00697DFF">
        <w:rPr>
          <w:rFonts w:ascii="Arial" w:hAnsi="Arial" w:cs="Arial"/>
          <w:sz w:val="24"/>
          <w:szCs w:val="24"/>
          <w:lang w:val="es-ES_tradnl"/>
        </w:rPr>
        <w:t xml:space="preserve">, </w:t>
      </w:r>
      <w:r w:rsidRPr="00697DFF">
        <w:rPr>
          <w:rFonts w:ascii="Arial" w:eastAsia="Calibri" w:hAnsi="Arial" w:cs="Arial"/>
          <w:sz w:val="24"/>
          <w:szCs w:val="24"/>
          <w:lang w:val="es-ES_tradnl"/>
        </w:rPr>
        <w:t>en términos de la siguiente</w:t>
      </w:r>
      <w:r w:rsidR="002C4119" w:rsidRPr="00697DFF">
        <w:rPr>
          <w:rFonts w:ascii="Arial" w:eastAsia="Calibri" w:hAnsi="Arial" w:cs="Arial"/>
          <w:sz w:val="24"/>
          <w:szCs w:val="24"/>
          <w:lang w:val="es-ES_tradnl"/>
        </w:rPr>
        <w:t>:</w:t>
      </w:r>
    </w:p>
    <w:p w14:paraId="6CD13757" w14:textId="77777777" w:rsidR="00735822" w:rsidRPr="00697DFF" w:rsidRDefault="00735822" w:rsidP="008F06ED">
      <w:pPr>
        <w:spacing w:after="0"/>
        <w:jc w:val="center"/>
        <w:rPr>
          <w:rFonts w:ascii="Arial" w:eastAsia="Calibri" w:hAnsi="Arial" w:cs="Arial"/>
          <w:b/>
          <w:bCs/>
          <w:sz w:val="24"/>
          <w:szCs w:val="24"/>
          <w:lang w:val="es-ES_tradnl"/>
        </w:rPr>
      </w:pPr>
    </w:p>
    <w:p w14:paraId="2EE64EF5" w14:textId="3D7587C7" w:rsidR="008E6822" w:rsidRPr="00697DFF" w:rsidRDefault="00735822" w:rsidP="002C4119">
      <w:pPr>
        <w:spacing w:after="240"/>
        <w:jc w:val="center"/>
        <w:rPr>
          <w:rFonts w:ascii="Arial" w:eastAsia="Calibri" w:hAnsi="Arial" w:cs="Arial"/>
          <w:b/>
          <w:bCs/>
          <w:sz w:val="24"/>
          <w:szCs w:val="24"/>
          <w:lang w:val="es-ES_tradnl"/>
        </w:rPr>
      </w:pPr>
      <w:r w:rsidRPr="00697DFF">
        <w:rPr>
          <w:rFonts w:ascii="Arial" w:eastAsia="Calibri" w:hAnsi="Arial" w:cs="Arial"/>
          <w:b/>
          <w:bCs/>
          <w:sz w:val="24"/>
          <w:szCs w:val="24"/>
          <w:lang w:val="es-ES_tradnl"/>
        </w:rPr>
        <w:t>EXPOSICIÓN DE MOTIVOS</w:t>
      </w:r>
    </w:p>
    <w:p w14:paraId="50508446" w14:textId="328A1205" w:rsidR="004A0454" w:rsidRPr="00697DFF" w:rsidRDefault="004A0454" w:rsidP="00C93FFB">
      <w:pPr>
        <w:spacing w:after="0" w:line="360" w:lineRule="auto"/>
        <w:jc w:val="both"/>
        <w:rPr>
          <w:rFonts w:ascii="Arial" w:eastAsia="Times New Roman" w:hAnsi="Arial" w:cs="Arial"/>
          <w:color w:val="222222"/>
          <w:sz w:val="24"/>
          <w:szCs w:val="24"/>
          <w:lang w:val="es-ES_tradnl"/>
        </w:rPr>
      </w:pPr>
      <w:r w:rsidRPr="00697DFF">
        <w:rPr>
          <w:rFonts w:ascii="Arial" w:eastAsia="Times New Roman" w:hAnsi="Arial" w:cs="Arial"/>
          <w:color w:val="222222"/>
          <w:sz w:val="24"/>
          <w:szCs w:val="24"/>
          <w:lang w:val="es-ES_tradnl"/>
        </w:rPr>
        <w:t xml:space="preserve">En el marco del proyecto “Fortalecimiento institucional de las Secretarías Ejecutivas de los Sistemas Nacional y Estatales Anticorrupción”, la Secretaría Ejecutiva del Sistema Nacional Anticorrupción (SESNA), Ethos Laboratorio de Políticas Públicas y GESOC, Agencia para el Desarrollo A.C, desarrollaron una metodología denominada “Metodología para la identificación de riesgos de corrupción en programas sociales para la atención de los impactos generados por la pandemia de </w:t>
      </w:r>
      <w:r w:rsidRPr="00697DFF">
        <w:rPr>
          <w:rFonts w:ascii="Arial" w:eastAsia="Times New Roman" w:hAnsi="Arial" w:cs="Arial"/>
          <w:color w:val="222222"/>
          <w:sz w:val="24"/>
          <w:szCs w:val="24"/>
          <w:lang w:val="es-ES_tradnl"/>
        </w:rPr>
        <w:lastRenderedPageBreak/>
        <w:t>COVID-19”, proyecto que financi</w:t>
      </w:r>
      <w:r w:rsidR="00B63F0F" w:rsidRPr="00697DFF">
        <w:rPr>
          <w:rFonts w:ascii="Arial" w:eastAsia="Times New Roman" w:hAnsi="Arial" w:cs="Arial"/>
          <w:color w:val="222222"/>
          <w:sz w:val="24"/>
          <w:szCs w:val="24"/>
          <w:lang w:val="es-ES_tradnl"/>
        </w:rPr>
        <w:t>ó</w:t>
      </w:r>
      <w:r w:rsidRPr="00697DFF">
        <w:rPr>
          <w:rFonts w:ascii="Arial" w:eastAsia="Times New Roman" w:hAnsi="Arial" w:cs="Arial"/>
          <w:color w:val="222222"/>
          <w:sz w:val="24"/>
          <w:szCs w:val="24"/>
          <w:lang w:val="es-ES_tradnl"/>
        </w:rPr>
        <w:t xml:space="preserve"> la Sociedad Alemana para la Cooperación Internacional (GIZ por sus siglas en alemán) y la Agencia Mexicana de Cooperación Internacional para el Desarrollo (AMEXCID).</w:t>
      </w:r>
    </w:p>
    <w:p w14:paraId="3BEF462D" w14:textId="77777777" w:rsidR="004A0454" w:rsidRPr="00697DFF" w:rsidRDefault="004A0454" w:rsidP="00C93FFB">
      <w:pPr>
        <w:spacing w:after="0" w:line="360" w:lineRule="auto"/>
        <w:jc w:val="both"/>
        <w:rPr>
          <w:rFonts w:ascii="Arial" w:eastAsia="Times New Roman" w:hAnsi="Arial" w:cs="Arial"/>
          <w:b/>
          <w:bCs/>
          <w:color w:val="222222"/>
          <w:sz w:val="24"/>
          <w:szCs w:val="24"/>
          <w:lang w:val="es-ES_tradnl"/>
        </w:rPr>
      </w:pPr>
    </w:p>
    <w:p w14:paraId="6563F088" w14:textId="7157B60A" w:rsidR="004A0454" w:rsidRPr="00697DFF" w:rsidRDefault="004A0454" w:rsidP="00C93FFB">
      <w:pPr>
        <w:spacing w:after="0" w:line="360" w:lineRule="auto"/>
        <w:jc w:val="both"/>
        <w:rPr>
          <w:rFonts w:ascii="Arial" w:eastAsia="Times New Roman" w:hAnsi="Arial" w:cs="Arial"/>
          <w:color w:val="222222"/>
          <w:sz w:val="24"/>
          <w:szCs w:val="24"/>
          <w:lang w:val="es-ES_tradnl"/>
        </w:rPr>
      </w:pPr>
      <w:r w:rsidRPr="00697DFF">
        <w:rPr>
          <w:rFonts w:ascii="Arial" w:eastAsia="Times New Roman" w:hAnsi="Arial" w:cs="Arial"/>
          <w:color w:val="222222"/>
          <w:sz w:val="24"/>
          <w:szCs w:val="24"/>
          <w:lang w:val="es-ES_tradnl"/>
        </w:rPr>
        <w:t xml:space="preserve">Dicho proyecto </w:t>
      </w:r>
      <w:r w:rsidR="00C93FFB" w:rsidRPr="00697DFF">
        <w:rPr>
          <w:rFonts w:ascii="Arial" w:eastAsia="Times New Roman" w:hAnsi="Arial" w:cs="Arial"/>
          <w:color w:val="222222"/>
          <w:sz w:val="24"/>
          <w:szCs w:val="24"/>
          <w:lang w:val="es-ES_tradnl"/>
        </w:rPr>
        <w:t>tuvo</w:t>
      </w:r>
      <w:r w:rsidRPr="00697DFF">
        <w:rPr>
          <w:rFonts w:ascii="Arial" w:eastAsia="Times New Roman" w:hAnsi="Arial" w:cs="Arial"/>
          <w:color w:val="222222"/>
          <w:sz w:val="24"/>
          <w:szCs w:val="24"/>
          <w:lang w:val="es-ES_tradnl"/>
        </w:rPr>
        <w:t xml:space="preserve"> como propósito identificar riesgos de corrupción, a partir de la vigilancia ciudadana, en los procesos y actividades de programas sociales locales dirigidos a disminuir los impactos generados por la crisis de COVID-19</w:t>
      </w:r>
      <w:r w:rsidR="00986597"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por ello</w:t>
      </w:r>
      <w:r w:rsidR="00986597"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desde el enfoque de identificación de riesgos</w:t>
      </w:r>
      <w:r w:rsidR="00986597"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w:t>
      </w:r>
      <w:r w:rsidR="00354D9A" w:rsidRPr="00697DFF">
        <w:rPr>
          <w:rFonts w:ascii="Arial" w:eastAsia="Times New Roman" w:hAnsi="Arial" w:cs="Arial"/>
          <w:color w:val="222222"/>
          <w:sz w:val="24"/>
          <w:szCs w:val="24"/>
          <w:lang w:val="es-ES_tradnl"/>
        </w:rPr>
        <w:t xml:space="preserve">la evaluación practicada </w:t>
      </w:r>
      <w:r w:rsidRPr="00697DFF">
        <w:rPr>
          <w:rFonts w:ascii="Arial" w:eastAsia="Times New Roman" w:hAnsi="Arial" w:cs="Arial"/>
          <w:color w:val="222222"/>
          <w:sz w:val="24"/>
          <w:szCs w:val="24"/>
          <w:lang w:val="es-ES_tradnl"/>
        </w:rPr>
        <w:t>promueve la prevención de actos de corrupción, al detectar brechas en los controles organizacionales e institucionalidad dentro de los procesos y actividades de los programas sociales. Al cerrar estas brechas se contribui</w:t>
      </w:r>
      <w:r w:rsidR="004874AB" w:rsidRPr="00697DFF">
        <w:rPr>
          <w:rFonts w:ascii="Arial" w:eastAsia="Times New Roman" w:hAnsi="Arial" w:cs="Arial"/>
          <w:color w:val="222222"/>
          <w:sz w:val="24"/>
          <w:szCs w:val="24"/>
          <w:lang w:val="es-ES_tradnl"/>
        </w:rPr>
        <w:t>rá</w:t>
      </w:r>
      <w:r w:rsidRPr="00697DFF">
        <w:rPr>
          <w:rFonts w:ascii="Arial" w:eastAsia="Times New Roman" w:hAnsi="Arial" w:cs="Arial"/>
          <w:color w:val="222222"/>
          <w:sz w:val="24"/>
          <w:szCs w:val="24"/>
          <w:lang w:val="es-ES_tradnl"/>
        </w:rPr>
        <w:t xml:space="preserve"> a mejorar el gasto público, </w:t>
      </w:r>
      <w:r w:rsidR="004874AB" w:rsidRPr="00697DFF">
        <w:rPr>
          <w:rFonts w:ascii="Arial" w:eastAsia="Times New Roman" w:hAnsi="Arial" w:cs="Arial"/>
          <w:color w:val="222222"/>
          <w:sz w:val="24"/>
          <w:szCs w:val="24"/>
          <w:lang w:val="es-ES_tradnl"/>
        </w:rPr>
        <w:t>sus</w:t>
      </w:r>
      <w:r w:rsidRPr="00697DFF">
        <w:rPr>
          <w:rFonts w:ascii="Arial" w:eastAsia="Times New Roman" w:hAnsi="Arial" w:cs="Arial"/>
          <w:color w:val="222222"/>
          <w:sz w:val="24"/>
          <w:szCs w:val="24"/>
          <w:lang w:val="es-ES_tradnl"/>
        </w:rPr>
        <w:t xml:space="preserve"> resultados e impactos esperados, así como garantizar una mayor transparencia, rendición de cuentas y participación ciudadana en su ejecución.</w:t>
      </w:r>
    </w:p>
    <w:p w14:paraId="460F767C" w14:textId="77777777" w:rsidR="004A0454" w:rsidRPr="00697DFF" w:rsidRDefault="004A0454" w:rsidP="00C93FFB">
      <w:pPr>
        <w:spacing w:after="0" w:line="360" w:lineRule="auto"/>
        <w:jc w:val="both"/>
        <w:rPr>
          <w:rFonts w:ascii="Arial" w:eastAsia="Times New Roman" w:hAnsi="Arial" w:cs="Arial"/>
          <w:color w:val="222222"/>
          <w:sz w:val="24"/>
          <w:szCs w:val="24"/>
          <w:lang w:val="es-ES_tradnl"/>
        </w:rPr>
      </w:pPr>
    </w:p>
    <w:p w14:paraId="5A414E29" w14:textId="00746CB8" w:rsidR="004A0454" w:rsidRPr="00697DFF" w:rsidRDefault="004A0454" w:rsidP="00C93FFB">
      <w:pPr>
        <w:shd w:val="clear" w:color="auto" w:fill="FFFFFF"/>
        <w:spacing w:after="0" w:line="360" w:lineRule="auto"/>
        <w:jc w:val="both"/>
        <w:rPr>
          <w:rFonts w:ascii="Arial" w:eastAsia="Times New Roman" w:hAnsi="Arial" w:cs="Arial"/>
          <w:color w:val="222222"/>
          <w:sz w:val="24"/>
          <w:szCs w:val="24"/>
          <w:lang w:val="es-ES_tradnl"/>
        </w:rPr>
      </w:pPr>
      <w:r w:rsidRPr="00697DFF">
        <w:rPr>
          <w:rFonts w:ascii="Arial" w:eastAsia="Times New Roman" w:hAnsi="Arial" w:cs="Arial"/>
          <w:color w:val="222222"/>
          <w:sz w:val="24"/>
          <w:szCs w:val="24"/>
          <w:lang w:val="es-ES_tradnl"/>
        </w:rPr>
        <w:t xml:space="preserve">Cabe destacar que la metodología de identificación de riesgos se </w:t>
      </w:r>
      <w:r w:rsidR="004874AB" w:rsidRPr="00697DFF">
        <w:rPr>
          <w:rFonts w:ascii="Arial" w:eastAsia="Times New Roman" w:hAnsi="Arial" w:cs="Arial"/>
          <w:color w:val="222222"/>
          <w:sz w:val="24"/>
          <w:szCs w:val="24"/>
          <w:lang w:val="es-ES_tradnl"/>
        </w:rPr>
        <w:t>estableció con la intervención de</w:t>
      </w:r>
      <w:r w:rsidRPr="00697DFF">
        <w:rPr>
          <w:rFonts w:ascii="Arial" w:eastAsia="Times New Roman" w:hAnsi="Arial" w:cs="Arial"/>
          <w:color w:val="222222"/>
          <w:sz w:val="24"/>
          <w:szCs w:val="24"/>
          <w:lang w:val="es-ES_tradnl"/>
        </w:rPr>
        <w:t xml:space="preserve"> integrantes de </w:t>
      </w:r>
      <w:r w:rsidR="00E858FA" w:rsidRPr="00697DFF">
        <w:rPr>
          <w:rFonts w:ascii="Arial" w:eastAsia="Times New Roman" w:hAnsi="Arial" w:cs="Arial"/>
          <w:color w:val="222222"/>
          <w:sz w:val="24"/>
          <w:szCs w:val="24"/>
          <w:lang w:val="es-ES_tradnl"/>
        </w:rPr>
        <w:t>o</w:t>
      </w:r>
      <w:r w:rsidRPr="00697DFF">
        <w:rPr>
          <w:rFonts w:ascii="Arial" w:eastAsia="Times New Roman" w:hAnsi="Arial" w:cs="Arial"/>
          <w:color w:val="222222"/>
          <w:sz w:val="24"/>
          <w:szCs w:val="24"/>
          <w:lang w:val="es-ES_tradnl"/>
        </w:rPr>
        <w:t>rganizaciones de la Sociedad Civil locales</w:t>
      </w:r>
      <w:r w:rsidR="00E858FA"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y </w:t>
      </w:r>
      <w:r w:rsidR="00E858FA" w:rsidRPr="00697DFF">
        <w:rPr>
          <w:rFonts w:ascii="Arial" w:eastAsia="Times New Roman" w:hAnsi="Arial" w:cs="Arial"/>
          <w:color w:val="222222"/>
          <w:sz w:val="24"/>
          <w:szCs w:val="24"/>
          <w:lang w:val="es-ES_tradnl"/>
        </w:rPr>
        <w:t xml:space="preserve">de </w:t>
      </w:r>
      <w:r w:rsidRPr="00697DFF">
        <w:rPr>
          <w:rFonts w:ascii="Arial" w:eastAsia="Times New Roman" w:hAnsi="Arial" w:cs="Arial"/>
          <w:color w:val="222222"/>
          <w:sz w:val="24"/>
          <w:szCs w:val="24"/>
          <w:lang w:val="es-ES_tradnl"/>
        </w:rPr>
        <w:t xml:space="preserve">estudiantes universitarios en programas sociales de los </w:t>
      </w:r>
      <w:r w:rsidR="00E858FA" w:rsidRPr="00697DFF">
        <w:rPr>
          <w:rFonts w:ascii="Arial" w:eastAsia="Times New Roman" w:hAnsi="Arial" w:cs="Arial"/>
          <w:color w:val="222222"/>
          <w:sz w:val="24"/>
          <w:szCs w:val="24"/>
          <w:lang w:val="es-ES_tradnl"/>
        </w:rPr>
        <w:t>e</w:t>
      </w:r>
      <w:r w:rsidRPr="00697DFF">
        <w:rPr>
          <w:rFonts w:ascii="Arial" w:eastAsia="Times New Roman" w:hAnsi="Arial" w:cs="Arial"/>
          <w:color w:val="222222"/>
          <w:sz w:val="24"/>
          <w:szCs w:val="24"/>
          <w:lang w:val="es-ES_tradnl"/>
        </w:rPr>
        <w:t>stados de Jalisco, Estado de México y Quintana Roo.</w:t>
      </w:r>
    </w:p>
    <w:p w14:paraId="16604FF1" w14:textId="77777777" w:rsidR="004A0454" w:rsidRPr="00697DFF" w:rsidRDefault="004A0454" w:rsidP="00C93FFB">
      <w:pPr>
        <w:shd w:val="clear" w:color="auto" w:fill="FFFFFF"/>
        <w:spacing w:after="0" w:line="360" w:lineRule="auto"/>
        <w:jc w:val="both"/>
        <w:rPr>
          <w:rFonts w:ascii="Arial" w:eastAsia="Times New Roman" w:hAnsi="Arial" w:cs="Arial"/>
          <w:color w:val="222222"/>
          <w:sz w:val="24"/>
          <w:szCs w:val="24"/>
          <w:lang w:val="es-ES_tradnl"/>
        </w:rPr>
      </w:pPr>
    </w:p>
    <w:p w14:paraId="07E78A40" w14:textId="790F64B4" w:rsidR="004A0454" w:rsidRPr="00697DFF" w:rsidRDefault="004A0454" w:rsidP="0065792F">
      <w:pPr>
        <w:autoSpaceDE w:val="0"/>
        <w:autoSpaceDN w:val="0"/>
        <w:adjustRightInd w:val="0"/>
        <w:spacing w:after="0" w:line="360" w:lineRule="auto"/>
        <w:jc w:val="both"/>
        <w:rPr>
          <w:rFonts w:ascii="Arial" w:hAnsi="Arial" w:cs="Arial"/>
          <w:color w:val="1E1E1C"/>
          <w:sz w:val="24"/>
          <w:szCs w:val="24"/>
          <w:lang w:val="es-ES_tradnl"/>
        </w:rPr>
      </w:pPr>
      <w:r w:rsidRPr="00697DFF">
        <w:rPr>
          <w:rFonts w:ascii="Arial" w:eastAsia="Times New Roman" w:hAnsi="Arial" w:cs="Arial"/>
          <w:color w:val="222222"/>
          <w:sz w:val="24"/>
          <w:szCs w:val="24"/>
          <w:lang w:val="es-ES_tradnl"/>
        </w:rPr>
        <w:t xml:space="preserve">La herramienta en </w:t>
      </w:r>
      <w:r w:rsidR="002A35CC" w:rsidRPr="00697DFF">
        <w:rPr>
          <w:rFonts w:ascii="Arial" w:eastAsia="Times New Roman" w:hAnsi="Arial" w:cs="Arial"/>
          <w:color w:val="222222"/>
          <w:sz w:val="24"/>
          <w:szCs w:val="24"/>
          <w:lang w:val="es-ES_tradnl"/>
        </w:rPr>
        <w:t>comento</w:t>
      </w:r>
      <w:r w:rsidRPr="00697DFF">
        <w:rPr>
          <w:rFonts w:ascii="Arial" w:eastAsia="Times New Roman" w:hAnsi="Arial" w:cs="Arial"/>
          <w:color w:val="222222"/>
          <w:sz w:val="24"/>
          <w:szCs w:val="24"/>
          <w:lang w:val="es-ES_tradnl"/>
        </w:rPr>
        <w:t xml:space="preserve"> contempl</w:t>
      </w:r>
      <w:r w:rsidR="00B63F0F" w:rsidRPr="00697DFF">
        <w:rPr>
          <w:rFonts w:ascii="Arial" w:eastAsia="Times New Roman" w:hAnsi="Arial" w:cs="Arial"/>
          <w:color w:val="222222"/>
          <w:sz w:val="24"/>
          <w:szCs w:val="24"/>
          <w:lang w:val="es-ES_tradnl"/>
        </w:rPr>
        <w:t>ó</w:t>
      </w:r>
      <w:r w:rsidRPr="00697DFF">
        <w:rPr>
          <w:rFonts w:ascii="Arial" w:eastAsia="Times New Roman" w:hAnsi="Arial" w:cs="Arial"/>
          <w:color w:val="222222"/>
          <w:sz w:val="24"/>
          <w:szCs w:val="24"/>
          <w:lang w:val="es-ES_tradnl"/>
        </w:rPr>
        <w:t xml:space="preserve"> 63 variables con sus respectivos parámetros de valoración, distribuid</w:t>
      </w:r>
      <w:r w:rsidR="002A35CC" w:rsidRPr="00697DFF">
        <w:rPr>
          <w:rFonts w:ascii="Arial" w:eastAsia="Times New Roman" w:hAnsi="Arial" w:cs="Arial"/>
          <w:color w:val="222222"/>
          <w:sz w:val="24"/>
          <w:szCs w:val="24"/>
          <w:lang w:val="es-ES_tradnl"/>
        </w:rPr>
        <w:t>os</w:t>
      </w:r>
      <w:r w:rsidRPr="00697DFF">
        <w:rPr>
          <w:rFonts w:ascii="Arial" w:eastAsia="Times New Roman" w:hAnsi="Arial" w:cs="Arial"/>
          <w:color w:val="222222"/>
          <w:sz w:val="24"/>
          <w:szCs w:val="24"/>
          <w:lang w:val="es-ES_tradnl"/>
        </w:rPr>
        <w:t xml:space="preserve"> con base en el ciclo de </w:t>
      </w:r>
      <w:r w:rsidR="002A35CC" w:rsidRPr="00697DFF">
        <w:rPr>
          <w:rFonts w:ascii="Arial" w:eastAsia="Times New Roman" w:hAnsi="Arial" w:cs="Arial"/>
          <w:color w:val="222222"/>
          <w:sz w:val="24"/>
          <w:szCs w:val="24"/>
          <w:lang w:val="es-ES_tradnl"/>
        </w:rPr>
        <w:t xml:space="preserve">ejecución </w:t>
      </w:r>
      <w:r w:rsidRPr="00697DFF">
        <w:rPr>
          <w:rFonts w:ascii="Arial" w:eastAsia="Times New Roman" w:hAnsi="Arial" w:cs="Arial"/>
          <w:color w:val="222222"/>
          <w:sz w:val="24"/>
          <w:szCs w:val="24"/>
          <w:lang w:val="es-ES_tradnl"/>
        </w:rPr>
        <w:t xml:space="preserve">de los programas sociales en México, por lo que se contempla </w:t>
      </w:r>
      <w:r w:rsidR="002A35CC" w:rsidRPr="00697DFF">
        <w:rPr>
          <w:rFonts w:ascii="Arial" w:eastAsia="Times New Roman" w:hAnsi="Arial" w:cs="Arial"/>
          <w:color w:val="222222"/>
          <w:sz w:val="24"/>
          <w:szCs w:val="24"/>
          <w:lang w:val="es-ES_tradnl"/>
        </w:rPr>
        <w:t>seis</w:t>
      </w:r>
      <w:r w:rsidRPr="00697DFF">
        <w:rPr>
          <w:rFonts w:ascii="Arial" w:eastAsia="Times New Roman" w:hAnsi="Arial" w:cs="Arial"/>
          <w:color w:val="222222"/>
          <w:sz w:val="24"/>
          <w:szCs w:val="24"/>
          <w:lang w:val="es-ES_tradnl"/>
        </w:rPr>
        <w:t xml:space="preserve"> dimensiones de análisis: presupuesto, operación, padrón de beneficiarios, participación ciudadana, fiscalización y evaluación</w:t>
      </w:r>
      <w:r w:rsidR="002A35CC" w:rsidRPr="00697DFF">
        <w:rPr>
          <w:rFonts w:ascii="Arial" w:eastAsia="Times New Roman" w:hAnsi="Arial" w:cs="Arial"/>
          <w:color w:val="222222"/>
          <w:sz w:val="24"/>
          <w:szCs w:val="24"/>
          <w:lang w:val="es-ES_tradnl"/>
        </w:rPr>
        <w:t xml:space="preserve">. </w:t>
      </w:r>
      <w:r w:rsidR="002F7F32" w:rsidRPr="00697DFF">
        <w:rPr>
          <w:rFonts w:ascii="Arial" w:eastAsia="Times New Roman" w:hAnsi="Arial" w:cs="Arial"/>
          <w:color w:val="222222"/>
          <w:sz w:val="24"/>
          <w:szCs w:val="24"/>
          <w:lang w:val="es-ES_tradnl"/>
        </w:rPr>
        <w:t>Ahora bien,</w:t>
      </w:r>
      <w:r w:rsidRPr="00697DFF">
        <w:rPr>
          <w:rFonts w:ascii="Arial" w:eastAsia="Times New Roman" w:hAnsi="Arial" w:cs="Arial"/>
          <w:color w:val="222222"/>
          <w:sz w:val="24"/>
          <w:szCs w:val="24"/>
          <w:lang w:val="es-ES_tradnl"/>
        </w:rPr>
        <w:t xml:space="preserve"> con la información de los programas sociales se establecieron </w:t>
      </w:r>
      <w:r w:rsidR="002F7F32" w:rsidRPr="00697DFF">
        <w:rPr>
          <w:rFonts w:ascii="Arial" w:eastAsia="Times New Roman" w:hAnsi="Arial" w:cs="Arial"/>
          <w:color w:val="222222"/>
          <w:sz w:val="24"/>
          <w:szCs w:val="24"/>
          <w:lang w:val="es-ES_tradnl"/>
        </w:rPr>
        <w:t xml:space="preserve">los </w:t>
      </w:r>
      <w:r w:rsidRPr="00697DFF">
        <w:rPr>
          <w:rFonts w:ascii="Arial" w:eastAsia="Times New Roman" w:hAnsi="Arial" w:cs="Arial"/>
          <w:color w:val="222222"/>
          <w:sz w:val="24"/>
          <w:szCs w:val="24"/>
          <w:lang w:val="es-ES_tradnl"/>
        </w:rPr>
        <w:t>parámetros de valoración que identifican las características particulares que permiten generar hallazgos puntuales sobre los posibles riesgos de corrupción</w:t>
      </w:r>
      <w:r w:rsidR="0037433F"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w:t>
      </w:r>
      <w:r w:rsidR="0037433F" w:rsidRPr="00697DFF">
        <w:rPr>
          <w:rFonts w:ascii="Arial" w:eastAsia="Times New Roman" w:hAnsi="Arial" w:cs="Arial"/>
          <w:color w:val="222222"/>
          <w:sz w:val="24"/>
          <w:szCs w:val="24"/>
          <w:lang w:val="es-ES_tradnl"/>
        </w:rPr>
        <w:t>A</w:t>
      </w:r>
      <w:r w:rsidRPr="00697DFF">
        <w:rPr>
          <w:rFonts w:ascii="Arial" w:eastAsia="Times New Roman" w:hAnsi="Arial" w:cs="Arial"/>
          <w:color w:val="222222"/>
          <w:sz w:val="24"/>
          <w:szCs w:val="24"/>
          <w:lang w:val="es-ES_tradnl"/>
        </w:rPr>
        <w:t xml:space="preserve"> partir de lo anterior, se arroja un porcentaje de cumplimiento de la variable, por lo que aquella que cumpla con al menos el 70% de sus parámetros se considera como exenta de riesgos de corrupción; mientras que</w:t>
      </w:r>
      <w:r w:rsidR="0037433F"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no cumplir</w:t>
      </w:r>
      <w:r w:rsidR="0037433F" w:rsidRPr="00697DFF">
        <w:rPr>
          <w:rFonts w:ascii="Arial" w:eastAsia="Times New Roman" w:hAnsi="Arial" w:cs="Arial"/>
          <w:color w:val="222222"/>
          <w:sz w:val="24"/>
          <w:szCs w:val="24"/>
          <w:lang w:val="es-ES_tradnl"/>
        </w:rPr>
        <w:t xml:space="preserve"> con</w:t>
      </w:r>
      <w:r w:rsidRPr="00697DFF">
        <w:rPr>
          <w:rFonts w:ascii="Arial" w:eastAsia="Times New Roman" w:hAnsi="Arial" w:cs="Arial"/>
          <w:color w:val="222222"/>
          <w:sz w:val="24"/>
          <w:szCs w:val="24"/>
          <w:lang w:val="es-ES_tradnl"/>
        </w:rPr>
        <w:t xml:space="preserve"> el porcentaje se considera susceptible </w:t>
      </w:r>
      <w:r w:rsidR="00354D9A" w:rsidRPr="00697DFF">
        <w:rPr>
          <w:rFonts w:ascii="Arial" w:eastAsia="Times New Roman" w:hAnsi="Arial" w:cs="Arial"/>
          <w:color w:val="222222"/>
          <w:sz w:val="24"/>
          <w:szCs w:val="24"/>
          <w:lang w:val="es-ES_tradnl"/>
        </w:rPr>
        <w:t xml:space="preserve">de presentar riesgos de corrupción, </w:t>
      </w:r>
      <w:r w:rsidRPr="00697DFF">
        <w:rPr>
          <w:rFonts w:ascii="Arial" w:eastAsia="Times New Roman" w:hAnsi="Arial" w:cs="Arial"/>
          <w:color w:val="222222"/>
          <w:sz w:val="24"/>
          <w:szCs w:val="24"/>
          <w:lang w:val="es-ES_tradnl"/>
        </w:rPr>
        <w:t xml:space="preserve">por lo </w:t>
      </w:r>
      <w:r w:rsidR="000153A4" w:rsidRPr="00697DFF">
        <w:rPr>
          <w:rFonts w:ascii="Arial" w:eastAsia="Times New Roman" w:hAnsi="Arial" w:cs="Arial"/>
          <w:color w:val="222222"/>
          <w:sz w:val="24"/>
          <w:szCs w:val="24"/>
          <w:lang w:val="es-ES_tradnl"/>
        </w:rPr>
        <w:t xml:space="preserve">que </w:t>
      </w:r>
      <w:r w:rsidRPr="00697DFF">
        <w:rPr>
          <w:rFonts w:ascii="Arial" w:eastAsia="Times New Roman" w:hAnsi="Arial" w:cs="Arial"/>
          <w:color w:val="222222"/>
          <w:sz w:val="24"/>
          <w:szCs w:val="24"/>
          <w:lang w:val="es-ES_tradnl"/>
        </w:rPr>
        <w:t xml:space="preserve">se detalla en qué consiste el riesgo asociado a la variable, así como </w:t>
      </w:r>
      <w:r w:rsidR="00354D9A" w:rsidRPr="00697DFF">
        <w:rPr>
          <w:rFonts w:ascii="Arial" w:eastAsia="Times New Roman" w:hAnsi="Arial" w:cs="Arial"/>
          <w:color w:val="222222"/>
          <w:sz w:val="24"/>
          <w:szCs w:val="24"/>
          <w:lang w:val="es-ES_tradnl"/>
        </w:rPr>
        <w:t>su</w:t>
      </w:r>
      <w:r w:rsidRPr="00697DFF">
        <w:rPr>
          <w:rFonts w:ascii="Arial" w:eastAsia="Times New Roman" w:hAnsi="Arial" w:cs="Arial"/>
          <w:color w:val="222222"/>
          <w:sz w:val="24"/>
          <w:szCs w:val="24"/>
          <w:lang w:val="es-ES_tradnl"/>
        </w:rPr>
        <w:t xml:space="preserve"> descripción</w:t>
      </w:r>
      <w:r w:rsidRPr="00697DFF">
        <w:rPr>
          <w:rFonts w:ascii="Arial" w:hAnsi="Arial" w:cs="Arial"/>
          <w:color w:val="1E1E1C"/>
          <w:sz w:val="24"/>
          <w:szCs w:val="24"/>
          <w:lang w:val="es-ES_tradnl"/>
        </w:rPr>
        <w:t>.</w:t>
      </w:r>
    </w:p>
    <w:p w14:paraId="58AF677B" w14:textId="77777777" w:rsidR="004A0454" w:rsidRPr="00697DFF" w:rsidRDefault="004A0454" w:rsidP="0065792F">
      <w:pPr>
        <w:spacing w:after="0" w:line="360" w:lineRule="auto"/>
        <w:rPr>
          <w:rFonts w:ascii="Arial" w:hAnsi="Arial" w:cs="Arial"/>
          <w:color w:val="3F3F3F"/>
          <w:w w:val="105"/>
          <w:sz w:val="24"/>
          <w:szCs w:val="24"/>
          <w:lang w:val="es-ES_tradnl"/>
        </w:rPr>
      </w:pPr>
    </w:p>
    <w:p w14:paraId="0CFBBD0B" w14:textId="12A762C4" w:rsidR="004A0454" w:rsidRPr="00697DFF" w:rsidRDefault="00E8527E" w:rsidP="0065792F">
      <w:pPr>
        <w:autoSpaceDE w:val="0"/>
        <w:autoSpaceDN w:val="0"/>
        <w:adjustRightInd w:val="0"/>
        <w:spacing w:after="0" w:line="360" w:lineRule="auto"/>
        <w:jc w:val="both"/>
        <w:rPr>
          <w:rFonts w:ascii="Arial" w:eastAsia="Times New Roman" w:hAnsi="Arial" w:cs="Arial"/>
          <w:b/>
          <w:color w:val="222222"/>
          <w:sz w:val="24"/>
          <w:szCs w:val="24"/>
          <w:lang w:val="es-ES_tradnl"/>
        </w:rPr>
      </w:pPr>
      <w:r w:rsidRPr="00697DFF">
        <w:rPr>
          <w:rFonts w:ascii="Arial" w:eastAsia="Times New Roman" w:hAnsi="Arial" w:cs="Arial"/>
          <w:color w:val="222222"/>
          <w:sz w:val="24"/>
          <w:szCs w:val="24"/>
          <w:lang w:val="es-ES_tradnl"/>
        </w:rPr>
        <w:t>De esta manera</w:t>
      </w:r>
      <w:r w:rsidR="004A0454" w:rsidRPr="00697DFF">
        <w:rPr>
          <w:rFonts w:ascii="Arial" w:eastAsia="Times New Roman" w:hAnsi="Arial" w:cs="Arial"/>
          <w:color w:val="222222"/>
          <w:sz w:val="24"/>
          <w:szCs w:val="24"/>
          <w:lang w:val="es-ES_tradnl"/>
        </w:rPr>
        <w:t xml:space="preserve">, la herramienta fue utilizada para evaluar </w:t>
      </w:r>
      <w:r w:rsidR="00C8098A" w:rsidRPr="00697DFF">
        <w:rPr>
          <w:rFonts w:ascii="Arial" w:eastAsia="Times New Roman" w:hAnsi="Arial" w:cs="Arial"/>
          <w:color w:val="222222"/>
          <w:sz w:val="24"/>
          <w:szCs w:val="24"/>
          <w:lang w:val="es-ES_tradnl"/>
        </w:rPr>
        <w:t>tres</w:t>
      </w:r>
      <w:r w:rsidR="004A0454" w:rsidRPr="00697DFF">
        <w:rPr>
          <w:rFonts w:ascii="Arial" w:eastAsia="Times New Roman" w:hAnsi="Arial" w:cs="Arial"/>
          <w:color w:val="222222"/>
          <w:sz w:val="24"/>
          <w:szCs w:val="24"/>
          <w:lang w:val="es-ES_tradnl"/>
        </w:rPr>
        <w:t xml:space="preserve"> de los programas sociales en el Estado de México</w:t>
      </w:r>
      <w:r w:rsidR="00C8098A"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“Salario Rosa por la Educación”</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de la Secretaría de Educación del Edomex</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“Salario Rosa por la Vulnerabilidad”</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del DIF Estatal</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y</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“Salario Rosa por el Trabajo”</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de </w:t>
      </w:r>
      <w:r w:rsidR="001137EB" w:rsidRPr="00697DFF">
        <w:rPr>
          <w:rFonts w:ascii="Arial" w:eastAsia="Times New Roman" w:hAnsi="Arial" w:cs="Arial"/>
          <w:color w:val="222222"/>
          <w:sz w:val="24"/>
          <w:szCs w:val="24"/>
          <w:lang w:val="es-ES_tradnl"/>
        </w:rPr>
        <w:t xml:space="preserve">la </w:t>
      </w:r>
      <w:r w:rsidR="004A0454" w:rsidRPr="00697DFF">
        <w:rPr>
          <w:rFonts w:ascii="Arial" w:eastAsia="Times New Roman" w:hAnsi="Arial" w:cs="Arial"/>
          <w:color w:val="222222"/>
          <w:sz w:val="24"/>
          <w:szCs w:val="24"/>
          <w:lang w:val="es-ES_tradnl"/>
        </w:rPr>
        <w:t>Secretaría del Trabajo del Estado de México</w:t>
      </w:r>
      <w:r w:rsidR="001137EB"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w:t>
      </w:r>
      <w:r w:rsidR="001137EB" w:rsidRPr="00697DFF">
        <w:rPr>
          <w:rFonts w:ascii="Arial" w:eastAsia="Times New Roman" w:hAnsi="Arial" w:cs="Arial"/>
          <w:color w:val="222222"/>
          <w:sz w:val="24"/>
          <w:szCs w:val="24"/>
          <w:lang w:val="es-ES_tradnl"/>
        </w:rPr>
        <w:t>S</w:t>
      </w:r>
      <w:r w:rsidR="004A0454" w:rsidRPr="00697DFF">
        <w:rPr>
          <w:rFonts w:ascii="Arial" w:eastAsia="Times New Roman" w:hAnsi="Arial" w:cs="Arial"/>
          <w:color w:val="222222"/>
          <w:sz w:val="24"/>
          <w:szCs w:val="24"/>
          <w:lang w:val="es-ES_tradnl"/>
        </w:rPr>
        <w:t xml:space="preserve">e encontró </w:t>
      </w:r>
      <w:r w:rsidR="00B63F0F" w:rsidRPr="00697DFF">
        <w:rPr>
          <w:rFonts w:ascii="Arial" w:eastAsia="Times New Roman" w:hAnsi="Arial" w:cs="Arial"/>
          <w:color w:val="222222"/>
          <w:sz w:val="24"/>
          <w:szCs w:val="24"/>
          <w:lang w:val="es-ES_tradnl"/>
        </w:rPr>
        <w:t>que</w:t>
      </w:r>
      <w:r w:rsidR="001137EB" w:rsidRPr="00697DFF">
        <w:rPr>
          <w:rFonts w:ascii="Arial" w:eastAsia="Times New Roman" w:hAnsi="Arial" w:cs="Arial"/>
          <w:color w:val="222222"/>
          <w:sz w:val="24"/>
          <w:szCs w:val="24"/>
          <w:lang w:val="es-ES_tradnl"/>
        </w:rPr>
        <w:t>,</w:t>
      </w:r>
      <w:r w:rsidR="00B63F0F" w:rsidRPr="00697DFF">
        <w:rPr>
          <w:rFonts w:ascii="Arial" w:eastAsia="Times New Roman" w:hAnsi="Arial" w:cs="Arial"/>
          <w:color w:val="222222"/>
          <w:sz w:val="24"/>
          <w:szCs w:val="24"/>
          <w:lang w:val="es-ES_tradnl"/>
        </w:rPr>
        <w:t xml:space="preserve"> </w:t>
      </w:r>
      <w:r w:rsidR="004A0454" w:rsidRPr="00697DFF">
        <w:rPr>
          <w:rFonts w:ascii="Arial" w:eastAsia="Times New Roman" w:hAnsi="Arial" w:cs="Arial"/>
          <w:color w:val="222222"/>
          <w:sz w:val="24"/>
          <w:szCs w:val="24"/>
          <w:lang w:val="es-ES_tradnl"/>
        </w:rPr>
        <w:t xml:space="preserve">en </w:t>
      </w:r>
      <w:r w:rsidR="00CF6339" w:rsidRPr="00697DFF">
        <w:rPr>
          <w:rFonts w:ascii="Arial" w:eastAsia="Times New Roman" w:hAnsi="Arial" w:cs="Arial"/>
          <w:b/>
          <w:color w:val="222222"/>
          <w:sz w:val="24"/>
          <w:szCs w:val="24"/>
          <w:lang w:val="es-ES_tradnl"/>
        </w:rPr>
        <w:t>siete</w:t>
      </w:r>
      <w:r w:rsidR="004A0454" w:rsidRPr="00697DFF">
        <w:rPr>
          <w:rFonts w:ascii="Arial" w:eastAsia="Times New Roman" w:hAnsi="Arial" w:cs="Arial"/>
          <w:b/>
          <w:color w:val="222222"/>
          <w:sz w:val="24"/>
          <w:szCs w:val="24"/>
          <w:lang w:val="es-ES_tradnl"/>
        </w:rPr>
        <w:t xml:space="preserve"> dimensiones no se alcanzó el 70% de los parámetros</w:t>
      </w:r>
      <w:r w:rsidR="00CF6339" w:rsidRPr="00697DFF">
        <w:rPr>
          <w:rFonts w:ascii="Arial" w:eastAsia="Times New Roman" w:hAnsi="Arial" w:cs="Arial"/>
          <w:b/>
          <w:color w:val="222222"/>
          <w:sz w:val="24"/>
          <w:szCs w:val="24"/>
          <w:lang w:val="es-ES_tradnl"/>
        </w:rPr>
        <w:t>;</w:t>
      </w:r>
      <w:r w:rsidR="004A0454" w:rsidRPr="00697DFF">
        <w:rPr>
          <w:rFonts w:ascii="Arial" w:eastAsia="Times New Roman" w:hAnsi="Arial" w:cs="Arial"/>
          <w:b/>
          <w:color w:val="222222"/>
          <w:sz w:val="24"/>
          <w:szCs w:val="24"/>
          <w:lang w:val="es-ES_tradnl"/>
        </w:rPr>
        <w:t xml:space="preserve"> </w:t>
      </w:r>
      <w:r w:rsidR="00B63F0F" w:rsidRPr="00697DFF">
        <w:rPr>
          <w:rFonts w:ascii="Arial" w:eastAsia="Times New Roman" w:hAnsi="Arial" w:cs="Arial"/>
          <w:b/>
          <w:color w:val="222222"/>
          <w:sz w:val="24"/>
          <w:szCs w:val="24"/>
          <w:lang w:val="es-ES_tradnl"/>
        </w:rPr>
        <w:t>como consecuencia</w:t>
      </w:r>
      <w:r w:rsidR="00CF6339" w:rsidRPr="00697DFF">
        <w:rPr>
          <w:rFonts w:ascii="Arial" w:eastAsia="Times New Roman" w:hAnsi="Arial" w:cs="Arial"/>
          <w:b/>
          <w:color w:val="222222"/>
          <w:sz w:val="24"/>
          <w:szCs w:val="24"/>
          <w:lang w:val="es-ES_tradnl"/>
        </w:rPr>
        <w:t>,</w:t>
      </w:r>
      <w:r w:rsidR="00B63F0F" w:rsidRPr="00697DFF">
        <w:rPr>
          <w:rFonts w:ascii="Arial" w:eastAsia="Times New Roman" w:hAnsi="Arial" w:cs="Arial"/>
          <w:b/>
          <w:color w:val="222222"/>
          <w:sz w:val="24"/>
          <w:szCs w:val="24"/>
          <w:lang w:val="es-ES_tradnl"/>
        </w:rPr>
        <w:t xml:space="preserve"> se </w:t>
      </w:r>
      <w:r w:rsidR="004A0454" w:rsidRPr="00697DFF">
        <w:rPr>
          <w:rFonts w:ascii="Arial" w:eastAsia="Times New Roman" w:hAnsi="Arial" w:cs="Arial"/>
          <w:b/>
          <w:color w:val="222222"/>
          <w:sz w:val="24"/>
          <w:szCs w:val="24"/>
          <w:lang w:val="es-ES_tradnl"/>
        </w:rPr>
        <w:t>identifica</w:t>
      </w:r>
      <w:r w:rsidR="00B63F0F" w:rsidRPr="00697DFF">
        <w:rPr>
          <w:rFonts w:ascii="Arial" w:eastAsia="Times New Roman" w:hAnsi="Arial" w:cs="Arial"/>
          <w:b/>
          <w:color w:val="222222"/>
          <w:sz w:val="24"/>
          <w:szCs w:val="24"/>
          <w:lang w:val="es-ES_tradnl"/>
        </w:rPr>
        <w:t>ron</w:t>
      </w:r>
      <w:r w:rsidR="004A0454" w:rsidRPr="00697DFF">
        <w:rPr>
          <w:rFonts w:ascii="Arial" w:eastAsia="Times New Roman" w:hAnsi="Arial" w:cs="Arial"/>
          <w:b/>
          <w:color w:val="222222"/>
          <w:sz w:val="24"/>
          <w:szCs w:val="24"/>
          <w:lang w:val="es-ES_tradnl"/>
        </w:rPr>
        <w:t xml:space="preserve"> áreas de riesgo de corrupción</w:t>
      </w:r>
      <w:r w:rsidR="00B63F0F" w:rsidRPr="00697DFF">
        <w:rPr>
          <w:rFonts w:ascii="Arial" w:eastAsia="Times New Roman" w:hAnsi="Arial" w:cs="Arial"/>
          <w:b/>
          <w:color w:val="222222"/>
          <w:sz w:val="24"/>
          <w:szCs w:val="24"/>
          <w:lang w:val="es-ES_tradnl"/>
        </w:rPr>
        <w:t xml:space="preserve"> y se</w:t>
      </w:r>
      <w:r w:rsidR="004A0454" w:rsidRPr="00697DFF">
        <w:rPr>
          <w:rFonts w:ascii="Arial" w:eastAsia="Times New Roman" w:hAnsi="Arial" w:cs="Arial"/>
          <w:b/>
          <w:color w:val="222222"/>
          <w:sz w:val="24"/>
          <w:szCs w:val="24"/>
          <w:lang w:val="es-ES_tradnl"/>
        </w:rPr>
        <w:t xml:space="preserve"> emitieron recomendaciones </w:t>
      </w:r>
      <w:r w:rsidR="00B63F0F" w:rsidRPr="00697DFF">
        <w:rPr>
          <w:rFonts w:ascii="Arial" w:eastAsia="Times New Roman" w:hAnsi="Arial" w:cs="Arial"/>
          <w:b/>
          <w:color w:val="222222"/>
          <w:sz w:val="24"/>
          <w:szCs w:val="24"/>
          <w:lang w:val="es-ES_tradnl"/>
        </w:rPr>
        <w:t xml:space="preserve">de mejora, </w:t>
      </w:r>
      <w:r w:rsidR="00CF6339" w:rsidRPr="00697DFF">
        <w:rPr>
          <w:rFonts w:ascii="Arial" w:eastAsia="Times New Roman" w:hAnsi="Arial" w:cs="Arial"/>
          <w:b/>
          <w:color w:val="222222"/>
          <w:sz w:val="24"/>
          <w:szCs w:val="24"/>
          <w:lang w:val="es-ES_tradnl"/>
        </w:rPr>
        <w:t>para</w:t>
      </w:r>
      <w:r w:rsidR="004A0454" w:rsidRPr="00697DFF">
        <w:rPr>
          <w:rFonts w:ascii="Arial" w:eastAsia="Times New Roman" w:hAnsi="Arial" w:cs="Arial"/>
          <w:b/>
          <w:color w:val="222222"/>
          <w:sz w:val="24"/>
          <w:szCs w:val="24"/>
          <w:lang w:val="es-ES_tradnl"/>
        </w:rPr>
        <w:t xml:space="preserve"> cada caso.</w:t>
      </w:r>
    </w:p>
    <w:p w14:paraId="309004B9" w14:textId="77777777" w:rsidR="004A0454" w:rsidRPr="00697DFF" w:rsidRDefault="004A0454" w:rsidP="0065792F">
      <w:pPr>
        <w:spacing w:after="0" w:line="360" w:lineRule="auto"/>
        <w:rPr>
          <w:rFonts w:ascii="Arial" w:hAnsi="Arial" w:cs="Arial"/>
          <w:color w:val="3F3F3F"/>
          <w:w w:val="105"/>
          <w:sz w:val="24"/>
          <w:szCs w:val="24"/>
          <w:lang w:val="es-ES_tradnl"/>
        </w:rPr>
      </w:pPr>
    </w:p>
    <w:p w14:paraId="44716879" w14:textId="2FC1EC14" w:rsidR="00B63F0F" w:rsidRPr="00697DFF" w:rsidRDefault="004A0454" w:rsidP="0065792F">
      <w:pPr>
        <w:autoSpaceDE w:val="0"/>
        <w:autoSpaceDN w:val="0"/>
        <w:adjustRightInd w:val="0"/>
        <w:spacing w:after="0" w:line="360" w:lineRule="auto"/>
        <w:jc w:val="both"/>
        <w:rPr>
          <w:rFonts w:ascii="Arial" w:eastAsia="Times New Roman" w:hAnsi="Arial" w:cs="Arial"/>
          <w:color w:val="222222"/>
          <w:sz w:val="24"/>
          <w:szCs w:val="24"/>
          <w:lang w:val="es-ES_tradnl"/>
        </w:rPr>
      </w:pPr>
      <w:r w:rsidRPr="00697DFF">
        <w:rPr>
          <w:rFonts w:ascii="Arial" w:eastAsia="Times New Roman" w:hAnsi="Arial" w:cs="Arial"/>
          <w:color w:val="222222"/>
          <w:sz w:val="24"/>
          <w:szCs w:val="24"/>
          <w:lang w:val="es-ES_tradnl"/>
        </w:rPr>
        <w:t>Ahora bien,</w:t>
      </w:r>
      <w:r w:rsidR="007E5FD3" w:rsidRPr="00697DFF">
        <w:rPr>
          <w:rFonts w:ascii="Arial" w:eastAsia="Times New Roman" w:hAnsi="Arial" w:cs="Arial"/>
          <w:color w:val="222222"/>
          <w:sz w:val="24"/>
          <w:szCs w:val="24"/>
          <w:lang w:val="es-ES_tradnl"/>
        </w:rPr>
        <w:t xml:space="preserve"> el 22 de abril de 2022,</w:t>
      </w:r>
      <w:r w:rsidRPr="00697DFF">
        <w:rPr>
          <w:rFonts w:ascii="Arial" w:eastAsia="Times New Roman" w:hAnsi="Arial" w:cs="Arial"/>
          <w:color w:val="222222"/>
          <w:sz w:val="24"/>
          <w:szCs w:val="24"/>
          <w:lang w:val="es-ES_tradnl"/>
        </w:rPr>
        <w:t xml:space="preserve"> </w:t>
      </w:r>
      <w:r w:rsidR="009646A5" w:rsidRPr="00697DFF">
        <w:rPr>
          <w:rFonts w:ascii="Arial" w:eastAsia="Times New Roman" w:hAnsi="Arial" w:cs="Arial"/>
          <w:color w:val="222222"/>
          <w:sz w:val="24"/>
          <w:szCs w:val="24"/>
          <w:lang w:val="es-ES_tradnl"/>
        </w:rPr>
        <w:t>los</w:t>
      </w:r>
      <w:r w:rsidRPr="00697DFF">
        <w:rPr>
          <w:rFonts w:ascii="Arial" w:eastAsia="Times New Roman" w:hAnsi="Arial" w:cs="Arial"/>
          <w:color w:val="222222"/>
          <w:sz w:val="24"/>
          <w:szCs w:val="24"/>
          <w:lang w:val="es-ES_tradnl"/>
        </w:rPr>
        <w:t xml:space="preserve"> hallazgos</w:t>
      </w:r>
      <w:r w:rsidR="009646A5" w:rsidRPr="00697DFF">
        <w:rPr>
          <w:rFonts w:ascii="Arial" w:eastAsia="Times New Roman" w:hAnsi="Arial" w:cs="Arial"/>
          <w:color w:val="222222"/>
          <w:sz w:val="24"/>
          <w:szCs w:val="24"/>
          <w:lang w:val="es-ES_tradnl"/>
        </w:rPr>
        <w:t xml:space="preserve"> mencionados</w:t>
      </w:r>
      <w:r w:rsidRPr="00697DFF">
        <w:rPr>
          <w:rFonts w:ascii="Arial" w:eastAsia="Times New Roman" w:hAnsi="Arial" w:cs="Arial"/>
          <w:color w:val="222222"/>
          <w:sz w:val="24"/>
          <w:szCs w:val="24"/>
          <w:lang w:val="es-ES_tradnl"/>
        </w:rPr>
        <w:t xml:space="preserve"> fueron dados a conocer</w:t>
      </w:r>
      <w:r w:rsidR="007E5FD3" w:rsidRPr="00697DFF">
        <w:rPr>
          <w:rFonts w:ascii="Arial" w:eastAsia="Times New Roman" w:hAnsi="Arial" w:cs="Arial"/>
          <w:color w:val="222222"/>
          <w:sz w:val="24"/>
          <w:szCs w:val="24"/>
          <w:lang w:val="es-ES_tradnl"/>
        </w:rPr>
        <w:t xml:space="preserve"> </w:t>
      </w:r>
      <w:r w:rsidRPr="00697DFF">
        <w:rPr>
          <w:rFonts w:ascii="Arial" w:eastAsia="Times New Roman" w:hAnsi="Arial" w:cs="Arial"/>
          <w:color w:val="222222"/>
          <w:sz w:val="24"/>
          <w:szCs w:val="24"/>
          <w:lang w:val="es-ES_tradnl"/>
        </w:rPr>
        <w:t>al Comité de Participación Ciudadana del Sistema Anticorrupción del Estado de México y Municipios (CPC), en una reunión virtual que sostuvo con la Secretar</w:t>
      </w:r>
      <w:r w:rsidR="00B63F0F" w:rsidRPr="00697DFF">
        <w:rPr>
          <w:rFonts w:ascii="Arial" w:eastAsia="Times New Roman" w:hAnsi="Arial" w:cs="Arial"/>
          <w:color w:val="222222"/>
          <w:sz w:val="24"/>
          <w:szCs w:val="24"/>
          <w:lang w:val="es-ES_tradnl"/>
        </w:rPr>
        <w:t>í</w:t>
      </w:r>
      <w:r w:rsidRPr="00697DFF">
        <w:rPr>
          <w:rFonts w:ascii="Arial" w:eastAsia="Times New Roman" w:hAnsi="Arial" w:cs="Arial"/>
          <w:color w:val="222222"/>
          <w:sz w:val="24"/>
          <w:szCs w:val="24"/>
          <w:lang w:val="es-ES_tradnl"/>
        </w:rPr>
        <w:t>a Ejecutiva del Sistema Nacional Anticorrupción</w:t>
      </w:r>
      <w:r w:rsidR="006701FF"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donde presentaron a las organizaciones "Ethos Laboratorio de Políticas Públicas" y "GESOC, Agencia para el Desarrollo A.C.", en el marco de</w:t>
      </w:r>
      <w:r w:rsidR="00516FCC" w:rsidRPr="00697DFF">
        <w:rPr>
          <w:rFonts w:ascii="Arial" w:eastAsia="Times New Roman" w:hAnsi="Arial" w:cs="Arial"/>
          <w:color w:val="222222"/>
          <w:sz w:val="24"/>
          <w:szCs w:val="24"/>
          <w:lang w:val="es-ES_tradnl"/>
        </w:rPr>
        <w:t>l</w:t>
      </w:r>
      <w:r w:rsidRPr="00697DFF">
        <w:rPr>
          <w:rFonts w:ascii="Arial" w:eastAsia="Times New Roman" w:hAnsi="Arial" w:cs="Arial"/>
          <w:color w:val="222222"/>
          <w:sz w:val="24"/>
          <w:szCs w:val="24"/>
          <w:lang w:val="es-ES_tradnl"/>
        </w:rPr>
        <w:t xml:space="preserve"> proyecto sobre vigilancia ciudadana y riesgos de corrupción. En una segunda reunión que el CPC llevó a cabo con </w:t>
      </w:r>
      <w:r w:rsidR="00E743C2" w:rsidRPr="00697DFF">
        <w:rPr>
          <w:rFonts w:ascii="Arial" w:eastAsia="Times New Roman" w:hAnsi="Arial" w:cs="Arial"/>
          <w:color w:val="222222"/>
          <w:sz w:val="24"/>
          <w:szCs w:val="24"/>
          <w:lang w:val="es-ES_tradnl"/>
        </w:rPr>
        <w:t>las citadas</w:t>
      </w:r>
      <w:r w:rsidRPr="00697DFF">
        <w:rPr>
          <w:rFonts w:ascii="Arial" w:eastAsia="Times New Roman" w:hAnsi="Arial" w:cs="Arial"/>
          <w:color w:val="222222"/>
          <w:sz w:val="24"/>
          <w:szCs w:val="24"/>
          <w:lang w:val="es-ES_tradnl"/>
        </w:rPr>
        <w:t xml:space="preserve"> organizaciones, </w:t>
      </w:r>
      <w:r w:rsidR="00E743C2" w:rsidRPr="00697DFF">
        <w:rPr>
          <w:rFonts w:ascii="Arial" w:eastAsia="Times New Roman" w:hAnsi="Arial" w:cs="Arial"/>
          <w:color w:val="222222"/>
          <w:sz w:val="24"/>
          <w:szCs w:val="24"/>
          <w:lang w:val="es-ES_tradnl"/>
        </w:rPr>
        <w:t>el</w:t>
      </w:r>
      <w:r w:rsidRPr="00697DFF">
        <w:rPr>
          <w:rFonts w:ascii="Arial" w:eastAsia="Times New Roman" w:hAnsi="Arial" w:cs="Arial"/>
          <w:color w:val="222222"/>
          <w:sz w:val="24"/>
          <w:szCs w:val="24"/>
          <w:lang w:val="es-ES_tradnl"/>
        </w:rPr>
        <w:t xml:space="preserve"> 04 de mayo de 2022, se dieron a conocer a detalle una serie de recomendaciones y puntos de mejora para garantizar la integridad y evitar la corrupción en los programas sociales</w:t>
      </w:r>
      <w:r w:rsidR="00B6605C"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como </w:t>
      </w:r>
      <w:r w:rsidR="00B6605C" w:rsidRPr="00697DFF">
        <w:rPr>
          <w:rFonts w:ascii="Arial" w:eastAsia="Times New Roman" w:hAnsi="Arial" w:cs="Arial"/>
          <w:color w:val="222222"/>
          <w:sz w:val="24"/>
          <w:szCs w:val="24"/>
          <w:lang w:val="es-ES_tradnl"/>
        </w:rPr>
        <w:t>es el caso d</w:t>
      </w:r>
      <w:r w:rsidRPr="00697DFF">
        <w:rPr>
          <w:rFonts w:ascii="Arial" w:eastAsia="Times New Roman" w:hAnsi="Arial" w:cs="Arial"/>
          <w:color w:val="222222"/>
          <w:sz w:val="24"/>
          <w:szCs w:val="24"/>
          <w:lang w:val="es-ES_tradnl"/>
        </w:rPr>
        <w:t xml:space="preserve">el denominado "Salario </w:t>
      </w:r>
      <w:r w:rsidR="00B63F0F" w:rsidRPr="00697DFF">
        <w:rPr>
          <w:rFonts w:ascii="Arial" w:eastAsia="Times New Roman" w:hAnsi="Arial" w:cs="Arial"/>
          <w:color w:val="222222"/>
          <w:sz w:val="24"/>
          <w:szCs w:val="24"/>
          <w:lang w:val="es-ES_tradnl"/>
        </w:rPr>
        <w:t>R</w:t>
      </w:r>
      <w:r w:rsidRPr="00697DFF">
        <w:rPr>
          <w:rFonts w:ascii="Arial" w:eastAsia="Times New Roman" w:hAnsi="Arial" w:cs="Arial"/>
          <w:color w:val="222222"/>
          <w:sz w:val="24"/>
          <w:szCs w:val="24"/>
          <w:lang w:val="es-ES_tradnl"/>
        </w:rPr>
        <w:t>osa" del Gobierno del Estado de México</w:t>
      </w:r>
      <w:r w:rsidR="00B63F0F" w:rsidRPr="00697DFF">
        <w:rPr>
          <w:rFonts w:ascii="Arial" w:eastAsia="Times New Roman" w:hAnsi="Arial" w:cs="Arial"/>
          <w:color w:val="222222"/>
          <w:sz w:val="24"/>
          <w:szCs w:val="24"/>
          <w:lang w:val="es-ES_tradnl"/>
        </w:rPr>
        <w:t>.</w:t>
      </w:r>
    </w:p>
    <w:p w14:paraId="1AB8F550" w14:textId="77777777" w:rsidR="00B63F0F" w:rsidRPr="00697DFF" w:rsidRDefault="00B63F0F" w:rsidP="0065792F">
      <w:pPr>
        <w:autoSpaceDE w:val="0"/>
        <w:autoSpaceDN w:val="0"/>
        <w:adjustRightInd w:val="0"/>
        <w:spacing w:after="0" w:line="360" w:lineRule="auto"/>
        <w:jc w:val="both"/>
        <w:rPr>
          <w:rFonts w:ascii="Arial" w:eastAsia="Times New Roman" w:hAnsi="Arial" w:cs="Arial"/>
          <w:color w:val="222222"/>
          <w:sz w:val="24"/>
          <w:szCs w:val="24"/>
          <w:lang w:val="es-ES_tradnl"/>
        </w:rPr>
      </w:pPr>
    </w:p>
    <w:p w14:paraId="2011E9C0" w14:textId="6B0F1EC2" w:rsidR="004A0454" w:rsidRPr="00697DFF" w:rsidRDefault="004853B5" w:rsidP="0065792F">
      <w:pPr>
        <w:autoSpaceDE w:val="0"/>
        <w:autoSpaceDN w:val="0"/>
        <w:adjustRightInd w:val="0"/>
        <w:spacing w:after="0" w:line="360" w:lineRule="auto"/>
        <w:jc w:val="both"/>
        <w:rPr>
          <w:rFonts w:ascii="Arial" w:eastAsia="Times New Roman" w:hAnsi="Arial" w:cs="Arial"/>
          <w:color w:val="222222"/>
          <w:sz w:val="24"/>
          <w:szCs w:val="24"/>
          <w:lang w:val="es-ES_tradnl"/>
        </w:rPr>
      </w:pPr>
      <w:r w:rsidRPr="00697DFF">
        <w:rPr>
          <w:rFonts w:ascii="Arial" w:eastAsia="Times New Roman" w:hAnsi="Arial" w:cs="Arial"/>
          <w:color w:val="222222"/>
          <w:sz w:val="24"/>
          <w:szCs w:val="24"/>
          <w:lang w:val="es-ES_tradnl"/>
        </w:rPr>
        <w:t>Al considerar</w:t>
      </w:r>
      <w:r w:rsidR="004A0454" w:rsidRPr="00697DFF">
        <w:rPr>
          <w:rFonts w:ascii="Arial" w:eastAsia="Times New Roman" w:hAnsi="Arial" w:cs="Arial"/>
          <w:color w:val="222222"/>
          <w:sz w:val="24"/>
          <w:szCs w:val="24"/>
          <w:lang w:val="es-ES_tradnl"/>
        </w:rPr>
        <w:t xml:space="preserve"> que algunas de estas mejoras podrían realizarse desde los procesos legislativos, así como en el marco del análisis y aprobación del presupuesto </w:t>
      </w:r>
      <w:r w:rsidR="00B63F0F" w:rsidRPr="00697DFF">
        <w:rPr>
          <w:rFonts w:ascii="Arial" w:eastAsia="Times New Roman" w:hAnsi="Arial" w:cs="Arial"/>
          <w:color w:val="222222"/>
          <w:sz w:val="24"/>
          <w:szCs w:val="24"/>
          <w:lang w:val="es-ES_tradnl"/>
        </w:rPr>
        <w:t xml:space="preserve">de egresos del </w:t>
      </w:r>
      <w:r w:rsidRPr="00697DFF">
        <w:rPr>
          <w:rFonts w:ascii="Arial" w:eastAsia="Times New Roman" w:hAnsi="Arial" w:cs="Arial"/>
          <w:color w:val="222222"/>
          <w:sz w:val="24"/>
          <w:szCs w:val="24"/>
          <w:lang w:val="es-ES_tradnl"/>
        </w:rPr>
        <w:t>e</w:t>
      </w:r>
      <w:r w:rsidR="00B63F0F" w:rsidRPr="00697DFF">
        <w:rPr>
          <w:rFonts w:ascii="Arial" w:eastAsia="Times New Roman" w:hAnsi="Arial" w:cs="Arial"/>
          <w:color w:val="222222"/>
          <w:sz w:val="24"/>
          <w:szCs w:val="24"/>
          <w:lang w:val="es-ES_tradnl"/>
        </w:rPr>
        <w:t>stado, el CPC realizó</w:t>
      </w:r>
      <w:r w:rsidR="004A0454" w:rsidRPr="00697DFF">
        <w:rPr>
          <w:rFonts w:ascii="Arial" w:eastAsia="Times New Roman" w:hAnsi="Arial" w:cs="Arial"/>
          <w:color w:val="222222"/>
          <w:sz w:val="24"/>
          <w:szCs w:val="24"/>
          <w:lang w:val="es-ES_tradnl"/>
        </w:rPr>
        <w:t xml:space="preserve"> </w:t>
      </w:r>
      <w:r w:rsidR="00B63F0F" w:rsidRPr="00697DFF">
        <w:rPr>
          <w:rFonts w:ascii="Arial" w:eastAsia="Times New Roman" w:hAnsi="Arial" w:cs="Arial"/>
          <w:color w:val="222222"/>
          <w:sz w:val="24"/>
          <w:szCs w:val="24"/>
          <w:lang w:val="es-ES_tradnl"/>
        </w:rPr>
        <w:t>una</w:t>
      </w:r>
      <w:r w:rsidR="004A0454" w:rsidRPr="00697DFF">
        <w:rPr>
          <w:rFonts w:ascii="Arial" w:eastAsia="Times New Roman" w:hAnsi="Arial" w:cs="Arial"/>
          <w:color w:val="222222"/>
          <w:sz w:val="24"/>
          <w:szCs w:val="24"/>
          <w:lang w:val="es-ES_tradnl"/>
        </w:rPr>
        <w:t xml:space="preserve"> reunión con </w:t>
      </w:r>
      <w:r w:rsidR="00EB0680" w:rsidRPr="00697DFF">
        <w:rPr>
          <w:rFonts w:ascii="Arial" w:eastAsia="Times New Roman" w:hAnsi="Arial" w:cs="Arial"/>
          <w:color w:val="222222"/>
          <w:sz w:val="24"/>
          <w:szCs w:val="24"/>
          <w:lang w:val="es-ES_tradnl"/>
        </w:rPr>
        <w:t>las mencionadas</w:t>
      </w:r>
      <w:r w:rsidR="004A0454" w:rsidRPr="00697DFF">
        <w:rPr>
          <w:rFonts w:ascii="Arial" w:eastAsia="Times New Roman" w:hAnsi="Arial" w:cs="Arial"/>
          <w:color w:val="222222"/>
          <w:sz w:val="24"/>
          <w:szCs w:val="24"/>
          <w:lang w:val="es-ES_tradnl"/>
        </w:rPr>
        <w:t xml:space="preserve"> organizaciones</w:t>
      </w:r>
      <w:r w:rsidR="00EB0680"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así como con diferentes diputados </w:t>
      </w:r>
      <w:r w:rsidR="008F06ED" w:rsidRPr="00697DFF">
        <w:rPr>
          <w:rFonts w:ascii="Arial" w:eastAsia="Times New Roman" w:hAnsi="Arial" w:cs="Arial"/>
          <w:color w:val="222222"/>
          <w:sz w:val="24"/>
          <w:szCs w:val="24"/>
          <w:lang w:val="es-ES_tradnl"/>
        </w:rPr>
        <w:t xml:space="preserve">y diputadas </w:t>
      </w:r>
      <w:r w:rsidR="004A0454" w:rsidRPr="00697DFF">
        <w:rPr>
          <w:rFonts w:ascii="Arial" w:eastAsia="Times New Roman" w:hAnsi="Arial" w:cs="Arial"/>
          <w:color w:val="222222"/>
          <w:sz w:val="24"/>
          <w:szCs w:val="24"/>
          <w:lang w:val="es-ES_tradnl"/>
        </w:rPr>
        <w:t>de la LXI Legislatura del Estado de México</w:t>
      </w:r>
      <w:r w:rsidR="00EB0680" w:rsidRPr="00697DFF">
        <w:rPr>
          <w:rFonts w:ascii="Arial" w:eastAsia="Times New Roman" w:hAnsi="Arial" w:cs="Arial"/>
          <w:color w:val="222222"/>
          <w:sz w:val="24"/>
          <w:szCs w:val="24"/>
          <w:lang w:val="es-ES_tradnl"/>
        </w:rPr>
        <w:t>,</w:t>
      </w:r>
      <w:r w:rsidR="004A0454" w:rsidRPr="00697DFF">
        <w:rPr>
          <w:rFonts w:ascii="Arial" w:eastAsia="Times New Roman" w:hAnsi="Arial" w:cs="Arial"/>
          <w:color w:val="222222"/>
          <w:sz w:val="24"/>
          <w:szCs w:val="24"/>
          <w:lang w:val="es-ES_tradnl"/>
        </w:rPr>
        <w:t xml:space="preserve"> el 27 de mayo del presente año, con </w:t>
      </w:r>
      <w:r w:rsidR="00EB0680" w:rsidRPr="00697DFF">
        <w:rPr>
          <w:rFonts w:ascii="Arial" w:eastAsia="Times New Roman" w:hAnsi="Arial" w:cs="Arial"/>
          <w:color w:val="222222"/>
          <w:sz w:val="24"/>
          <w:szCs w:val="24"/>
          <w:lang w:val="es-ES_tradnl"/>
        </w:rPr>
        <w:t>la finalidad</w:t>
      </w:r>
      <w:r w:rsidR="004A0454" w:rsidRPr="00697DFF">
        <w:rPr>
          <w:rFonts w:ascii="Arial" w:eastAsia="Times New Roman" w:hAnsi="Arial" w:cs="Arial"/>
          <w:color w:val="222222"/>
          <w:sz w:val="24"/>
          <w:szCs w:val="24"/>
          <w:lang w:val="es-ES_tradnl"/>
        </w:rPr>
        <w:t xml:space="preserve"> de </w:t>
      </w:r>
      <w:r w:rsidR="00B63F0F" w:rsidRPr="00697DFF">
        <w:rPr>
          <w:rFonts w:ascii="Arial" w:eastAsia="Times New Roman" w:hAnsi="Arial" w:cs="Arial"/>
          <w:color w:val="222222"/>
          <w:sz w:val="24"/>
          <w:szCs w:val="24"/>
          <w:lang w:val="es-ES_tradnl"/>
        </w:rPr>
        <w:t xml:space="preserve">socializar los resultados obtenidos y </w:t>
      </w:r>
      <w:r w:rsidR="00EB0680" w:rsidRPr="00697DFF">
        <w:rPr>
          <w:rFonts w:ascii="Arial" w:eastAsia="Times New Roman" w:hAnsi="Arial" w:cs="Arial"/>
          <w:color w:val="222222"/>
          <w:sz w:val="24"/>
          <w:szCs w:val="24"/>
          <w:lang w:val="es-ES_tradnl"/>
        </w:rPr>
        <w:t xml:space="preserve">de </w:t>
      </w:r>
      <w:r w:rsidR="00B63F0F" w:rsidRPr="00697DFF">
        <w:rPr>
          <w:rFonts w:ascii="Arial" w:eastAsia="Times New Roman" w:hAnsi="Arial" w:cs="Arial"/>
          <w:color w:val="222222"/>
          <w:sz w:val="24"/>
          <w:szCs w:val="24"/>
          <w:lang w:val="es-ES_tradnl"/>
        </w:rPr>
        <w:t>proponer una ruta</w:t>
      </w:r>
      <w:r w:rsidR="004A0454" w:rsidRPr="00697DFF">
        <w:rPr>
          <w:rFonts w:ascii="Arial" w:eastAsia="Times New Roman" w:hAnsi="Arial" w:cs="Arial"/>
          <w:color w:val="222222"/>
          <w:sz w:val="24"/>
          <w:szCs w:val="24"/>
          <w:lang w:val="es-ES_tradnl"/>
        </w:rPr>
        <w:t xml:space="preserve"> sobre la programación, presupuestación e informe de los recursos </w:t>
      </w:r>
      <w:r w:rsidR="00354D9A" w:rsidRPr="00697DFF">
        <w:rPr>
          <w:rFonts w:ascii="Arial" w:eastAsia="Times New Roman" w:hAnsi="Arial" w:cs="Arial"/>
          <w:color w:val="222222"/>
          <w:sz w:val="24"/>
          <w:szCs w:val="24"/>
          <w:lang w:val="es-ES_tradnl"/>
        </w:rPr>
        <w:t>destinados al</w:t>
      </w:r>
      <w:r w:rsidR="004A0454" w:rsidRPr="00697DFF">
        <w:rPr>
          <w:rFonts w:ascii="Arial" w:eastAsia="Times New Roman" w:hAnsi="Arial" w:cs="Arial"/>
          <w:color w:val="222222"/>
          <w:sz w:val="24"/>
          <w:szCs w:val="24"/>
          <w:lang w:val="es-ES_tradnl"/>
        </w:rPr>
        <w:t xml:space="preserve"> programa</w:t>
      </w:r>
      <w:r w:rsidR="00354D9A" w:rsidRPr="00697DFF">
        <w:rPr>
          <w:rFonts w:ascii="Arial" w:eastAsia="Times New Roman" w:hAnsi="Arial" w:cs="Arial"/>
          <w:color w:val="222222"/>
          <w:sz w:val="24"/>
          <w:szCs w:val="24"/>
          <w:lang w:val="es-ES_tradnl"/>
        </w:rPr>
        <w:t xml:space="preserve"> </w:t>
      </w:r>
      <w:r w:rsidR="004A0454" w:rsidRPr="00697DFF">
        <w:rPr>
          <w:rFonts w:ascii="Arial" w:eastAsia="Times New Roman" w:hAnsi="Arial" w:cs="Arial"/>
          <w:color w:val="222222"/>
          <w:sz w:val="24"/>
          <w:szCs w:val="24"/>
          <w:lang w:val="es-ES_tradnl"/>
        </w:rPr>
        <w:t>s</w:t>
      </w:r>
      <w:r w:rsidR="00354D9A" w:rsidRPr="00697DFF">
        <w:rPr>
          <w:rFonts w:ascii="Arial" w:eastAsia="Times New Roman" w:hAnsi="Arial" w:cs="Arial"/>
          <w:color w:val="222222"/>
          <w:sz w:val="24"/>
          <w:szCs w:val="24"/>
          <w:lang w:val="es-ES_tradnl"/>
        </w:rPr>
        <w:t>ocial Salario Rosa</w:t>
      </w:r>
      <w:r w:rsidR="004A0454" w:rsidRPr="00697DFF">
        <w:rPr>
          <w:rFonts w:ascii="Arial" w:eastAsia="Times New Roman" w:hAnsi="Arial" w:cs="Arial"/>
          <w:color w:val="222222"/>
          <w:sz w:val="24"/>
          <w:szCs w:val="24"/>
          <w:lang w:val="es-ES_tradnl"/>
        </w:rPr>
        <w:t xml:space="preserve"> y su operación.</w:t>
      </w:r>
    </w:p>
    <w:p w14:paraId="6A413B98" w14:textId="77777777" w:rsidR="004A0454" w:rsidRPr="00697DFF" w:rsidRDefault="004A0454" w:rsidP="0065792F">
      <w:pPr>
        <w:autoSpaceDE w:val="0"/>
        <w:autoSpaceDN w:val="0"/>
        <w:adjustRightInd w:val="0"/>
        <w:spacing w:after="0" w:line="360" w:lineRule="auto"/>
        <w:jc w:val="both"/>
        <w:rPr>
          <w:rFonts w:ascii="Arial" w:eastAsia="Times New Roman" w:hAnsi="Arial" w:cs="Arial"/>
          <w:color w:val="222222"/>
          <w:sz w:val="24"/>
          <w:szCs w:val="24"/>
          <w:lang w:val="es-ES_tradnl"/>
        </w:rPr>
      </w:pPr>
    </w:p>
    <w:p w14:paraId="77B8F237" w14:textId="1AF73235" w:rsidR="004A0454" w:rsidRPr="00697DFF" w:rsidRDefault="004A0454" w:rsidP="00E10C01">
      <w:pPr>
        <w:autoSpaceDE w:val="0"/>
        <w:autoSpaceDN w:val="0"/>
        <w:adjustRightInd w:val="0"/>
        <w:spacing w:after="0" w:line="360" w:lineRule="auto"/>
        <w:jc w:val="both"/>
        <w:rPr>
          <w:rFonts w:ascii="Arial" w:eastAsia="Times New Roman" w:hAnsi="Arial" w:cs="Arial"/>
          <w:color w:val="222222"/>
          <w:sz w:val="24"/>
          <w:szCs w:val="24"/>
          <w:lang w:val="es-ES_tradnl"/>
        </w:rPr>
      </w:pPr>
      <w:r w:rsidRPr="00697DFF">
        <w:rPr>
          <w:rFonts w:ascii="Arial" w:eastAsia="Times New Roman" w:hAnsi="Arial" w:cs="Arial"/>
          <w:color w:val="222222"/>
          <w:sz w:val="24"/>
          <w:szCs w:val="24"/>
          <w:lang w:val="es-ES_tradnl"/>
        </w:rPr>
        <w:t xml:space="preserve">Finalmente, </w:t>
      </w:r>
      <w:r w:rsidR="00EB0680" w:rsidRPr="00697DFF">
        <w:rPr>
          <w:rFonts w:ascii="Arial" w:eastAsia="Times New Roman" w:hAnsi="Arial" w:cs="Arial"/>
          <w:color w:val="222222"/>
          <w:sz w:val="24"/>
          <w:szCs w:val="24"/>
          <w:lang w:val="es-ES_tradnl"/>
        </w:rPr>
        <w:t xml:space="preserve">el </w:t>
      </w:r>
      <w:r w:rsidRPr="00697DFF">
        <w:rPr>
          <w:rFonts w:ascii="Arial" w:eastAsia="Times New Roman" w:hAnsi="Arial" w:cs="Arial"/>
          <w:color w:val="222222"/>
          <w:sz w:val="24"/>
          <w:szCs w:val="24"/>
          <w:lang w:val="es-ES_tradnl"/>
        </w:rPr>
        <w:t>22 de septiembre de 2022, se reunieron nuevamente los integrantes de "Ethos Laboratorio de Políticas Públicas" y "GESOC, Agencia para el Desarrollo A.C.</w:t>
      </w:r>
      <w:r w:rsidR="00285A17" w:rsidRPr="00697DFF">
        <w:rPr>
          <w:rFonts w:ascii="Arial" w:eastAsia="Times New Roman" w:hAnsi="Arial" w:cs="Arial"/>
          <w:color w:val="222222"/>
          <w:sz w:val="24"/>
          <w:szCs w:val="24"/>
          <w:lang w:val="es-ES_tradnl"/>
        </w:rPr>
        <w:t xml:space="preserve">, así como </w:t>
      </w:r>
      <w:r w:rsidR="00B63F0F" w:rsidRPr="00697DFF">
        <w:rPr>
          <w:rFonts w:ascii="Arial" w:eastAsia="Times New Roman" w:hAnsi="Arial" w:cs="Arial"/>
          <w:color w:val="222222"/>
          <w:sz w:val="24"/>
          <w:szCs w:val="24"/>
          <w:lang w:val="es-ES_tradnl"/>
        </w:rPr>
        <w:t>el, en ese entonces,</w:t>
      </w:r>
      <w:r w:rsidR="00F270FA" w:rsidRPr="00697DFF">
        <w:rPr>
          <w:rFonts w:ascii="Arial" w:eastAsia="Times New Roman" w:hAnsi="Arial" w:cs="Arial"/>
          <w:color w:val="222222"/>
          <w:sz w:val="24"/>
          <w:szCs w:val="24"/>
          <w:lang w:val="es-ES_tradnl"/>
        </w:rPr>
        <w:t xml:space="preserve"> </w:t>
      </w:r>
      <w:proofErr w:type="gramStart"/>
      <w:r w:rsidR="00F270FA" w:rsidRPr="00697DFF">
        <w:rPr>
          <w:rFonts w:ascii="Arial" w:eastAsia="Times New Roman" w:hAnsi="Arial" w:cs="Arial"/>
          <w:color w:val="222222"/>
          <w:sz w:val="24"/>
          <w:szCs w:val="24"/>
          <w:lang w:val="es-ES_tradnl"/>
        </w:rPr>
        <w:t>Presiden</w:t>
      </w:r>
      <w:r w:rsidR="00B63F0F" w:rsidRPr="00697DFF">
        <w:rPr>
          <w:rFonts w:ascii="Arial" w:eastAsia="Times New Roman" w:hAnsi="Arial" w:cs="Arial"/>
          <w:color w:val="222222"/>
          <w:sz w:val="24"/>
          <w:szCs w:val="24"/>
          <w:lang w:val="es-ES_tradnl"/>
        </w:rPr>
        <w:t>te</w:t>
      </w:r>
      <w:proofErr w:type="gramEnd"/>
      <w:r w:rsidR="00B63F0F" w:rsidRPr="00697DFF">
        <w:rPr>
          <w:rFonts w:ascii="Arial" w:eastAsia="Times New Roman" w:hAnsi="Arial" w:cs="Arial"/>
          <w:color w:val="222222"/>
          <w:sz w:val="24"/>
          <w:szCs w:val="24"/>
          <w:lang w:val="es-ES_tradnl"/>
        </w:rPr>
        <w:t xml:space="preserve"> </w:t>
      </w:r>
      <w:r w:rsidR="00F270FA" w:rsidRPr="00697DFF">
        <w:rPr>
          <w:rFonts w:ascii="Arial" w:eastAsia="Times New Roman" w:hAnsi="Arial" w:cs="Arial"/>
          <w:color w:val="222222"/>
          <w:sz w:val="24"/>
          <w:szCs w:val="24"/>
          <w:lang w:val="es-ES_tradnl"/>
        </w:rPr>
        <w:t>del CPC del Estado de México</w:t>
      </w:r>
      <w:r w:rsidR="00B63F0F" w:rsidRPr="00697DFF">
        <w:rPr>
          <w:rFonts w:ascii="Arial" w:eastAsia="Times New Roman" w:hAnsi="Arial" w:cs="Arial"/>
          <w:color w:val="222222"/>
          <w:sz w:val="24"/>
          <w:szCs w:val="24"/>
          <w:lang w:val="es-ES_tradnl"/>
        </w:rPr>
        <w:t>, Mtro. José Guadalupe Luna Hernández,</w:t>
      </w:r>
      <w:r w:rsidR="00F270FA" w:rsidRPr="00697DFF">
        <w:rPr>
          <w:rFonts w:ascii="Arial" w:eastAsia="Times New Roman" w:hAnsi="Arial" w:cs="Arial"/>
          <w:color w:val="222222"/>
          <w:sz w:val="24"/>
          <w:szCs w:val="24"/>
          <w:lang w:val="es-ES_tradnl"/>
        </w:rPr>
        <w:t xml:space="preserve"> </w:t>
      </w:r>
      <w:r w:rsidRPr="00697DFF">
        <w:rPr>
          <w:rFonts w:ascii="Arial" w:eastAsia="Times New Roman" w:hAnsi="Arial" w:cs="Arial"/>
          <w:color w:val="222222"/>
          <w:sz w:val="24"/>
          <w:szCs w:val="24"/>
          <w:lang w:val="es-ES_tradnl"/>
        </w:rPr>
        <w:t>con legisladores</w:t>
      </w:r>
      <w:r w:rsidR="00285A17" w:rsidRPr="00697DFF">
        <w:rPr>
          <w:rFonts w:ascii="Arial" w:eastAsia="Times New Roman" w:hAnsi="Arial" w:cs="Arial"/>
          <w:color w:val="222222"/>
          <w:sz w:val="24"/>
          <w:szCs w:val="24"/>
          <w:lang w:val="es-ES_tradnl"/>
        </w:rPr>
        <w:t>,</w:t>
      </w:r>
      <w:r w:rsidRPr="00697DFF">
        <w:rPr>
          <w:rFonts w:ascii="Arial" w:eastAsia="Times New Roman" w:hAnsi="Arial" w:cs="Arial"/>
          <w:color w:val="222222"/>
          <w:sz w:val="24"/>
          <w:szCs w:val="24"/>
          <w:lang w:val="es-ES_tradnl"/>
        </w:rPr>
        <w:t xml:space="preserve"> con el objetivo de dar seguimiento a los acuerdos planteados</w:t>
      </w:r>
      <w:r w:rsidR="00285A17" w:rsidRPr="00697DFF">
        <w:rPr>
          <w:rFonts w:ascii="Arial" w:eastAsia="Times New Roman" w:hAnsi="Arial" w:cs="Arial"/>
          <w:color w:val="222222"/>
          <w:sz w:val="24"/>
          <w:szCs w:val="24"/>
          <w:lang w:val="es-ES_tradnl"/>
        </w:rPr>
        <w:t>, relacionados con</w:t>
      </w:r>
      <w:r w:rsidRPr="00697DFF">
        <w:rPr>
          <w:rFonts w:ascii="Arial" w:eastAsia="Times New Roman" w:hAnsi="Arial" w:cs="Arial"/>
          <w:color w:val="222222"/>
          <w:sz w:val="24"/>
          <w:szCs w:val="24"/>
          <w:lang w:val="es-ES_tradnl"/>
        </w:rPr>
        <w:t xml:space="preserve"> los hallazgos sobre riesgos de corrupción en el programa social “Salario Rosa” y sus variantes.</w:t>
      </w:r>
    </w:p>
    <w:p w14:paraId="0D311AB3" w14:textId="77777777" w:rsidR="004A0454" w:rsidRPr="00697DFF" w:rsidRDefault="004A0454" w:rsidP="00E10C01">
      <w:pPr>
        <w:autoSpaceDE w:val="0"/>
        <w:autoSpaceDN w:val="0"/>
        <w:adjustRightInd w:val="0"/>
        <w:spacing w:after="0" w:line="360" w:lineRule="auto"/>
        <w:jc w:val="both"/>
        <w:rPr>
          <w:rFonts w:ascii="Arial" w:eastAsia="Times New Roman" w:hAnsi="Arial" w:cs="Arial"/>
          <w:color w:val="222222"/>
          <w:sz w:val="24"/>
          <w:szCs w:val="24"/>
          <w:lang w:val="es-ES_tradnl"/>
        </w:rPr>
      </w:pPr>
    </w:p>
    <w:p w14:paraId="2FD9FC1A" w14:textId="1A4EB520" w:rsidR="004A0454" w:rsidRPr="00697DFF" w:rsidRDefault="00EA2796" w:rsidP="00E10C01">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Como</w:t>
      </w:r>
      <w:r w:rsidR="008175F6" w:rsidRPr="00697DFF">
        <w:rPr>
          <w:rFonts w:ascii="Arial" w:hAnsi="Arial" w:cs="Arial"/>
          <w:sz w:val="24"/>
          <w:szCs w:val="24"/>
          <w:lang w:val="es-ES_tradnl"/>
        </w:rPr>
        <w:t xml:space="preserve"> </w:t>
      </w:r>
      <w:r w:rsidRPr="00697DFF">
        <w:rPr>
          <w:rFonts w:ascii="Arial" w:hAnsi="Arial" w:cs="Arial"/>
          <w:sz w:val="24"/>
          <w:szCs w:val="24"/>
          <w:lang w:val="es-ES_tradnl"/>
        </w:rPr>
        <w:t>consecuencia</w:t>
      </w:r>
      <w:r w:rsidR="008175F6" w:rsidRPr="00697DFF">
        <w:rPr>
          <w:rFonts w:ascii="Arial" w:hAnsi="Arial" w:cs="Arial"/>
          <w:sz w:val="24"/>
          <w:szCs w:val="24"/>
          <w:lang w:val="es-ES_tradnl"/>
        </w:rPr>
        <w:t xml:space="preserve"> de </w:t>
      </w:r>
      <w:r w:rsidRPr="00697DFF">
        <w:rPr>
          <w:rFonts w:ascii="Arial" w:hAnsi="Arial" w:cs="Arial"/>
          <w:sz w:val="24"/>
          <w:szCs w:val="24"/>
          <w:lang w:val="es-ES_tradnl"/>
        </w:rPr>
        <w:t>e</w:t>
      </w:r>
      <w:r w:rsidR="008175F6" w:rsidRPr="00697DFF">
        <w:rPr>
          <w:rFonts w:ascii="Arial" w:hAnsi="Arial" w:cs="Arial"/>
          <w:sz w:val="24"/>
          <w:szCs w:val="24"/>
          <w:lang w:val="es-ES_tradnl"/>
        </w:rPr>
        <w:t>stos trabajos, u</w:t>
      </w:r>
      <w:r w:rsidR="004A0454" w:rsidRPr="00697DFF">
        <w:rPr>
          <w:rFonts w:ascii="Arial" w:hAnsi="Arial" w:cs="Arial"/>
          <w:sz w:val="24"/>
          <w:szCs w:val="24"/>
          <w:lang w:val="es-ES_tradnl"/>
        </w:rPr>
        <w:t>na de las principales observaciones al programa social Salario Rosa, en sus modalidades por el trabajo, por la educación y por la vulnerabilidad, consistió en</w:t>
      </w:r>
      <w:r w:rsidR="0039383A" w:rsidRPr="00697DFF">
        <w:rPr>
          <w:rFonts w:ascii="Arial" w:hAnsi="Arial" w:cs="Arial"/>
          <w:sz w:val="24"/>
          <w:szCs w:val="24"/>
          <w:lang w:val="es-ES_tradnl"/>
        </w:rPr>
        <w:t xml:space="preserve"> que</w:t>
      </w:r>
      <w:r w:rsidR="004A0454" w:rsidRPr="00697DFF">
        <w:rPr>
          <w:rFonts w:ascii="Arial" w:hAnsi="Arial" w:cs="Arial"/>
          <w:sz w:val="24"/>
          <w:szCs w:val="24"/>
          <w:lang w:val="es-ES_tradnl"/>
        </w:rPr>
        <w:t xml:space="preserve"> falta información en el Presupuesto de Egresos del Estado sobre los recursos económicos que fueron asignados a </w:t>
      </w:r>
      <w:r w:rsidR="0039383A" w:rsidRPr="00697DFF">
        <w:rPr>
          <w:rFonts w:ascii="Arial" w:hAnsi="Arial" w:cs="Arial"/>
          <w:sz w:val="24"/>
          <w:szCs w:val="24"/>
          <w:lang w:val="es-ES_tradnl"/>
        </w:rPr>
        <w:t xml:space="preserve">dicho </w:t>
      </w:r>
      <w:r w:rsidR="004A0454" w:rsidRPr="00697DFF">
        <w:rPr>
          <w:rFonts w:ascii="Arial" w:hAnsi="Arial" w:cs="Arial"/>
          <w:sz w:val="24"/>
          <w:szCs w:val="24"/>
          <w:lang w:val="es-ES_tradnl"/>
        </w:rPr>
        <w:t>programa.</w:t>
      </w:r>
    </w:p>
    <w:p w14:paraId="58A93854" w14:textId="77777777" w:rsidR="004A0454" w:rsidRPr="00697DFF" w:rsidRDefault="004A0454" w:rsidP="00E10C01">
      <w:pPr>
        <w:spacing w:after="0" w:line="360" w:lineRule="auto"/>
        <w:jc w:val="both"/>
        <w:rPr>
          <w:rFonts w:ascii="Arial" w:hAnsi="Arial" w:cs="Arial"/>
          <w:sz w:val="24"/>
          <w:szCs w:val="24"/>
          <w:lang w:val="es-ES_tradnl"/>
        </w:rPr>
      </w:pPr>
    </w:p>
    <w:p w14:paraId="6EE2C1E9" w14:textId="09CE5941" w:rsidR="004A0454" w:rsidRPr="00697DFF" w:rsidRDefault="004A0454" w:rsidP="00E10C01">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Asociada</w:t>
      </w:r>
      <w:r w:rsidR="0099111A" w:rsidRPr="00697DFF">
        <w:rPr>
          <w:rFonts w:ascii="Arial" w:hAnsi="Arial" w:cs="Arial"/>
          <w:sz w:val="24"/>
          <w:szCs w:val="24"/>
          <w:lang w:val="es-ES_tradnl"/>
        </w:rPr>
        <w:t>s</w:t>
      </w:r>
      <w:r w:rsidRPr="00697DFF">
        <w:rPr>
          <w:rFonts w:ascii="Arial" w:hAnsi="Arial" w:cs="Arial"/>
          <w:sz w:val="24"/>
          <w:szCs w:val="24"/>
          <w:lang w:val="es-ES_tradnl"/>
        </w:rPr>
        <w:t xml:space="preserve"> a esa omisión, se encuentran subsecuentes observaciones </w:t>
      </w:r>
      <w:r w:rsidR="0099111A" w:rsidRPr="00697DFF">
        <w:rPr>
          <w:rFonts w:ascii="Arial" w:hAnsi="Arial" w:cs="Arial"/>
          <w:sz w:val="24"/>
          <w:szCs w:val="24"/>
          <w:lang w:val="es-ES_tradnl"/>
        </w:rPr>
        <w:t>con respecto a:</w:t>
      </w:r>
      <w:r w:rsidRPr="00697DFF">
        <w:rPr>
          <w:rFonts w:ascii="Arial" w:hAnsi="Arial" w:cs="Arial"/>
          <w:sz w:val="24"/>
          <w:szCs w:val="24"/>
          <w:lang w:val="es-ES_tradnl"/>
        </w:rPr>
        <w:t xml:space="preserve"> falta de información acerca de las ampliaciones o reducciones presupuestales, información trimestral sobre su ejercicio, informes detallados sobre su aplicación y el monto finalmente ejercido que debería reportarse en la Cuenta Pública.</w:t>
      </w:r>
    </w:p>
    <w:p w14:paraId="0C35E7DB" w14:textId="77777777" w:rsidR="004A0454" w:rsidRPr="00697DFF" w:rsidRDefault="004A0454" w:rsidP="00E10C01">
      <w:pPr>
        <w:spacing w:after="0" w:line="360" w:lineRule="auto"/>
        <w:jc w:val="both"/>
        <w:rPr>
          <w:rFonts w:ascii="Arial" w:hAnsi="Arial" w:cs="Arial"/>
          <w:sz w:val="24"/>
          <w:szCs w:val="24"/>
          <w:lang w:val="es-ES_tradnl"/>
        </w:rPr>
      </w:pPr>
    </w:p>
    <w:p w14:paraId="0B0C78BB" w14:textId="4D7761A7" w:rsidR="004A0454" w:rsidRPr="00697DFF" w:rsidRDefault="004A0454" w:rsidP="00E10C01">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 xml:space="preserve">Lo anterior conduce, según los resultados de </w:t>
      </w:r>
      <w:r w:rsidR="00773CCC" w:rsidRPr="00697DFF">
        <w:rPr>
          <w:rFonts w:ascii="Arial" w:hAnsi="Arial" w:cs="Arial"/>
          <w:sz w:val="24"/>
          <w:szCs w:val="24"/>
          <w:lang w:val="es-ES_tradnl"/>
        </w:rPr>
        <w:t xml:space="preserve">la </w:t>
      </w:r>
      <w:proofErr w:type="spellStart"/>
      <w:r w:rsidR="00773CCC" w:rsidRPr="00697DFF">
        <w:rPr>
          <w:rFonts w:ascii="Arial" w:hAnsi="Arial" w:cs="Arial"/>
          <w:sz w:val="24"/>
          <w:szCs w:val="24"/>
          <w:lang w:val="es-ES_tradnl"/>
        </w:rPr>
        <w:t>multimencionada</w:t>
      </w:r>
      <w:proofErr w:type="spellEnd"/>
      <w:r w:rsidRPr="00697DFF">
        <w:rPr>
          <w:rFonts w:ascii="Arial" w:hAnsi="Arial" w:cs="Arial"/>
          <w:sz w:val="24"/>
          <w:szCs w:val="24"/>
          <w:lang w:val="es-ES_tradnl"/>
        </w:rPr>
        <w:t xml:space="preserve"> investigación, a que</w:t>
      </w:r>
      <w:r w:rsidR="00773CCC" w:rsidRPr="00697DFF">
        <w:rPr>
          <w:rFonts w:ascii="Arial" w:hAnsi="Arial" w:cs="Arial"/>
          <w:sz w:val="24"/>
          <w:szCs w:val="24"/>
          <w:lang w:val="es-ES_tradnl"/>
        </w:rPr>
        <w:t>,</w:t>
      </w:r>
      <w:r w:rsidRPr="00697DFF">
        <w:rPr>
          <w:rFonts w:ascii="Arial" w:hAnsi="Arial" w:cs="Arial"/>
          <w:sz w:val="24"/>
          <w:szCs w:val="24"/>
          <w:lang w:val="es-ES_tradnl"/>
        </w:rPr>
        <w:t xml:space="preserve"> por un lado</w:t>
      </w:r>
      <w:r w:rsidR="00773CCC" w:rsidRPr="00697DFF">
        <w:rPr>
          <w:rFonts w:ascii="Arial" w:hAnsi="Arial" w:cs="Arial"/>
          <w:sz w:val="24"/>
          <w:szCs w:val="24"/>
          <w:lang w:val="es-ES_tradnl"/>
        </w:rPr>
        <w:t>,</w:t>
      </w:r>
      <w:r w:rsidRPr="00697DFF">
        <w:rPr>
          <w:rFonts w:ascii="Arial" w:hAnsi="Arial" w:cs="Arial"/>
          <w:sz w:val="24"/>
          <w:szCs w:val="24"/>
          <w:lang w:val="es-ES_tradnl"/>
        </w:rPr>
        <w:t xml:space="preserve"> tengamos un programa social </w:t>
      </w:r>
      <w:r w:rsidR="00773CCC" w:rsidRPr="00697DFF">
        <w:rPr>
          <w:rFonts w:ascii="Arial" w:hAnsi="Arial" w:cs="Arial"/>
          <w:sz w:val="24"/>
          <w:szCs w:val="24"/>
          <w:lang w:val="es-ES_tradnl"/>
        </w:rPr>
        <w:t>establecido</w:t>
      </w:r>
      <w:r w:rsidRPr="00697DFF">
        <w:rPr>
          <w:rFonts w:ascii="Arial" w:hAnsi="Arial" w:cs="Arial"/>
          <w:sz w:val="24"/>
          <w:szCs w:val="24"/>
          <w:lang w:val="es-ES_tradnl"/>
        </w:rPr>
        <w:t xml:space="preserve"> denominado “Salario Rosa”</w:t>
      </w:r>
      <w:r w:rsidR="00773CCC" w:rsidRPr="00697DFF">
        <w:rPr>
          <w:rFonts w:ascii="Arial" w:hAnsi="Arial" w:cs="Arial"/>
          <w:sz w:val="24"/>
          <w:szCs w:val="24"/>
          <w:lang w:val="es-ES_tradnl"/>
        </w:rPr>
        <w:t>,</w:t>
      </w:r>
      <w:r w:rsidRPr="00697DFF">
        <w:rPr>
          <w:rFonts w:ascii="Arial" w:hAnsi="Arial" w:cs="Arial"/>
          <w:sz w:val="24"/>
          <w:szCs w:val="24"/>
          <w:lang w:val="es-ES_tradnl"/>
        </w:rPr>
        <w:t xml:space="preserve"> en sus distintas modalidades, pero</w:t>
      </w:r>
      <w:r w:rsidR="00773CCC" w:rsidRPr="00697DFF">
        <w:rPr>
          <w:rFonts w:ascii="Arial" w:hAnsi="Arial" w:cs="Arial"/>
          <w:sz w:val="24"/>
          <w:szCs w:val="24"/>
          <w:lang w:val="es-ES_tradnl"/>
        </w:rPr>
        <w:t>, por otro,</w:t>
      </w:r>
      <w:r w:rsidRPr="00697DFF">
        <w:rPr>
          <w:rFonts w:ascii="Arial" w:hAnsi="Arial" w:cs="Arial"/>
          <w:sz w:val="24"/>
          <w:szCs w:val="24"/>
          <w:lang w:val="es-ES_tradnl"/>
        </w:rPr>
        <w:t xml:space="preserve"> que no exista un programa presupuestario que permita identificarlo </w:t>
      </w:r>
      <w:r w:rsidR="00773CCC" w:rsidRPr="00697DFF">
        <w:rPr>
          <w:rFonts w:ascii="Arial" w:hAnsi="Arial" w:cs="Arial"/>
          <w:sz w:val="24"/>
          <w:szCs w:val="24"/>
          <w:lang w:val="es-ES_tradnl"/>
        </w:rPr>
        <w:t>para</w:t>
      </w:r>
      <w:r w:rsidRPr="00697DFF">
        <w:rPr>
          <w:rFonts w:ascii="Arial" w:hAnsi="Arial" w:cs="Arial"/>
          <w:sz w:val="24"/>
          <w:szCs w:val="24"/>
          <w:lang w:val="es-ES_tradnl"/>
        </w:rPr>
        <w:t xml:space="preserve"> darle seguimiento lo que, desde luego, genera brechas de riesgo de corrupción en su </w:t>
      </w:r>
      <w:r w:rsidR="004B1DA8" w:rsidRPr="00697DFF">
        <w:rPr>
          <w:rFonts w:ascii="Arial" w:hAnsi="Arial" w:cs="Arial"/>
          <w:sz w:val="24"/>
          <w:szCs w:val="24"/>
          <w:lang w:val="es-ES_tradnl"/>
        </w:rPr>
        <w:t xml:space="preserve">característica </w:t>
      </w:r>
      <w:r w:rsidRPr="00697DFF">
        <w:rPr>
          <w:rFonts w:ascii="Arial" w:hAnsi="Arial" w:cs="Arial"/>
          <w:sz w:val="24"/>
          <w:szCs w:val="24"/>
          <w:lang w:val="es-ES_tradnl"/>
        </w:rPr>
        <w:t>de decisiones adoptadas bajo criterios de rentabilidad y aprovechamiento político.</w:t>
      </w:r>
    </w:p>
    <w:p w14:paraId="78804BF0" w14:textId="77777777" w:rsidR="004A0454" w:rsidRPr="00697DFF" w:rsidRDefault="004A0454" w:rsidP="00E10C01">
      <w:pPr>
        <w:spacing w:after="0" w:line="360" w:lineRule="auto"/>
        <w:jc w:val="both"/>
        <w:rPr>
          <w:rFonts w:ascii="Arial" w:hAnsi="Arial" w:cs="Arial"/>
          <w:sz w:val="24"/>
          <w:szCs w:val="24"/>
          <w:lang w:val="es-ES_tradnl"/>
        </w:rPr>
      </w:pPr>
    </w:p>
    <w:p w14:paraId="6CEE2441" w14:textId="0C1455AC" w:rsidR="004A0454" w:rsidRPr="00697DFF" w:rsidRDefault="004A0454" w:rsidP="000179FE">
      <w:pPr>
        <w:spacing w:after="0" w:line="360" w:lineRule="auto"/>
        <w:jc w:val="both"/>
        <w:rPr>
          <w:rFonts w:ascii="Arial" w:hAnsi="Arial" w:cs="Arial"/>
          <w:color w:val="000000" w:themeColor="text1"/>
          <w:sz w:val="24"/>
          <w:szCs w:val="24"/>
          <w:lang w:val="es-ES_tradnl"/>
        </w:rPr>
      </w:pPr>
      <w:r w:rsidRPr="00697DFF">
        <w:rPr>
          <w:rFonts w:ascii="Arial" w:hAnsi="Arial" w:cs="Arial"/>
          <w:sz w:val="24"/>
          <w:szCs w:val="24"/>
          <w:lang w:val="es-ES_tradnl"/>
        </w:rPr>
        <w:t>En opinión</w:t>
      </w:r>
      <w:r w:rsidR="00F270FA" w:rsidRPr="00697DFF">
        <w:rPr>
          <w:rFonts w:ascii="Arial" w:hAnsi="Arial" w:cs="Arial"/>
          <w:sz w:val="24"/>
          <w:szCs w:val="24"/>
          <w:lang w:val="es-ES_tradnl"/>
        </w:rPr>
        <w:t xml:space="preserve"> del anterior Presidente del CPC del Estado de México,</w:t>
      </w:r>
      <w:r w:rsidR="00B63F0F" w:rsidRPr="00697DFF">
        <w:rPr>
          <w:rFonts w:ascii="Arial" w:hAnsi="Arial" w:cs="Arial"/>
          <w:sz w:val="24"/>
          <w:szCs w:val="24"/>
          <w:lang w:val="es-ES_tradnl"/>
        </w:rPr>
        <w:t xml:space="preserve"> vertida en documento de trabajo que compartió con la anterior Presidencia de la Comisión de Planeación y Gasto Público de esta Legislatura,</w:t>
      </w:r>
      <w:r w:rsidRPr="00697DFF">
        <w:rPr>
          <w:rFonts w:ascii="Arial" w:hAnsi="Arial" w:cs="Arial"/>
          <w:sz w:val="24"/>
          <w:szCs w:val="24"/>
          <w:lang w:val="es-ES_tradnl"/>
        </w:rPr>
        <w:t xml:space="preserve"> la observación es correcta e, incluso, se queda corta</w:t>
      </w:r>
      <w:r w:rsidR="00F82AB8" w:rsidRPr="00697DFF">
        <w:rPr>
          <w:rFonts w:ascii="Arial" w:hAnsi="Arial" w:cs="Arial"/>
          <w:sz w:val="24"/>
          <w:szCs w:val="24"/>
          <w:lang w:val="es-ES_tradnl"/>
        </w:rPr>
        <w:t>,</w:t>
      </w:r>
      <w:r w:rsidRPr="00697DFF">
        <w:rPr>
          <w:rFonts w:ascii="Arial" w:hAnsi="Arial" w:cs="Arial"/>
          <w:sz w:val="24"/>
          <w:szCs w:val="24"/>
          <w:lang w:val="es-ES_tradnl"/>
        </w:rPr>
        <w:t xml:space="preserve"> y</w:t>
      </w:r>
      <w:r w:rsidR="00F270FA" w:rsidRPr="00697DFF">
        <w:rPr>
          <w:rFonts w:ascii="Arial" w:hAnsi="Arial" w:cs="Arial"/>
          <w:sz w:val="24"/>
          <w:szCs w:val="24"/>
          <w:lang w:val="es-ES_tradnl"/>
        </w:rPr>
        <w:t>a</w:t>
      </w:r>
      <w:r w:rsidRPr="00697DFF">
        <w:rPr>
          <w:rFonts w:ascii="Arial" w:hAnsi="Arial" w:cs="Arial"/>
          <w:sz w:val="24"/>
          <w:szCs w:val="24"/>
          <w:lang w:val="es-ES_tradnl"/>
        </w:rPr>
        <w:t xml:space="preserve"> que existen graves deficiencias sobre la programación y presupuestación de los recursos con los que se financian las distintas modalidades del Programa Social Salario Rosa, lo que impide apreciar si se cumplen los principios constitucionales de eficiencia, eficacia, economía, transparencia y honestidad en el ejercicio de los recursos públicos; adicionalmente, al no existir una clara programación de recursos vinculada con la obtención de los objetivos propuestos, es imposible hacer la revisión de su efectividad</w:t>
      </w:r>
      <w:r w:rsidR="00F82AB8" w:rsidRPr="00697DFF">
        <w:rPr>
          <w:rFonts w:ascii="Arial" w:hAnsi="Arial" w:cs="Arial"/>
          <w:sz w:val="24"/>
          <w:szCs w:val="24"/>
          <w:lang w:val="es-ES_tradnl"/>
        </w:rPr>
        <w:t xml:space="preserve">. Todo </w:t>
      </w:r>
      <w:r w:rsidRPr="00697DFF">
        <w:rPr>
          <w:rFonts w:ascii="Arial" w:hAnsi="Arial" w:cs="Arial"/>
          <w:sz w:val="24"/>
          <w:szCs w:val="24"/>
          <w:lang w:val="es-ES_tradnl"/>
        </w:rPr>
        <w:t xml:space="preserve">lo anterior en contravención de lo dispuesto en los dos primeros párrafos del artículo 134 de la Constitución </w:t>
      </w:r>
      <w:r w:rsidRPr="00697DFF">
        <w:rPr>
          <w:rFonts w:ascii="Arial" w:hAnsi="Arial" w:cs="Arial"/>
          <w:color w:val="000000" w:themeColor="text1"/>
          <w:sz w:val="24"/>
          <w:szCs w:val="24"/>
          <w:lang w:val="es-ES_tradnl"/>
        </w:rPr>
        <w:t xml:space="preserve">y </w:t>
      </w:r>
      <w:r w:rsidR="00F82AB8" w:rsidRPr="00697DFF">
        <w:rPr>
          <w:rFonts w:ascii="Arial" w:hAnsi="Arial" w:cs="Arial"/>
          <w:color w:val="000000" w:themeColor="text1"/>
          <w:sz w:val="24"/>
          <w:szCs w:val="24"/>
          <w:lang w:val="es-ES_tradnl"/>
        </w:rPr>
        <w:t xml:space="preserve">en </w:t>
      </w:r>
      <w:r w:rsidRPr="00697DFF">
        <w:rPr>
          <w:rFonts w:ascii="Arial" w:hAnsi="Arial" w:cs="Arial"/>
          <w:color w:val="000000" w:themeColor="text1"/>
          <w:sz w:val="24"/>
          <w:szCs w:val="24"/>
          <w:lang w:val="es-ES_tradnl"/>
        </w:rPr>
        <w:t>el art. 58 de la Ley de Desarrollo Social del Estado de México.</w:t>
      </w:r>
    </w:p>
    <w:p w14:paraId="06F1CB60" w14:textId="77777777" w:rsidR="004A0454" w:rsidRPr="00697DFF" w:rsidRDefault="004A0454" w:rsidP="000179FE">
      <w:pPr>
        <w:spacing w:after="0" w:line="360" w:lineRule="auto"/>
        <w:jc w:val="both"/>
        <w:rPr>
          <w:rFonts w:ascii="Arial" w:hAnsi="Arial" w:cs="Arial"/>
          <w:sz w:val="24"/>
          <w:szCs w:val="24"/>
          <w:lang w:val="es-ES_tradnl"/>
        </w:rPr>
      </w:pPr>
    </w:p>
    <w:p w14:paraId="0513DBCC" w14:textId="4446392B" w:rsidR="004A0454" w:rsidRPr="00697DFF" w:rsidRDefault="00F270FA" w:rsidP="000179FE">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 xml:space="preserve">En el documento de propuestas, presentado por el anterior </w:t>
      </w:r>
      <w:proofErr w:type="gramStart"/>
      <w:r w:rsidRPr="00697DFF">
        <w:rPr>
          <w:rFonts w:ascii="Arial" w:hAnsi="Arial" w:cs="Arial"/>
          <w:sz w:val="24"/>
          <w:szCs w:val="24"/>
          <w:lang w:val="es-ES_tradnl"/>
        </w:rPr>
        <w:t>Presidente</w:t>
      </w:r>
      <w:proofErr w:type="gramEnd"/>
      <w:r w:rsidRPr="00697DFF">
        <w:rPr>
          <w:rFonts w:ascii="Arial" w:hAnsi="Arial" w:cs="Arial"/>
          <w:sz w:val="24"/>
          <w:szCs w:val="24"/>
          <w:lang w:val="es-ES_tradnl"/>
        </w:rPr>
        <w:t xml:space="preserve"> del CPC de Estado de México, se aprecia </w:t>
      </w:r>
      <w:r w:rsidR="00EA2796" w:rsidRPr="00697DFF">
        <w:rPr>
          <w:rFonts w:ascii="Arial" w:hAnsi="Arial" w:cs="Arial"/>
          <w:sz w:val="24"/>
          <w:szCs w:val="24"/>
          <w:lang w:val="es-ES_tradnl"/>
        </w:rPr>
        <w:t>que,</w:t>
      </w:r>
      <w:r w:rsidRPr="00697DFF">
        <w:rPr>
          <w:rFonts w:ascii="Arial" w:hAnsi="Arial" w:cs="Arial"/>
          <w:sz w:val="24"/>
          <w:szCs w:val="24"/>
          <w:lang w:val="es-ES_tradnl"/>
        </w:rPr>
        <w:t xml:space="preserve"> s</w:t>
      </w:r>
      <w:r w:rsidR="004A0454" w:rsidRPr="00697DFF">
        <w:rPr>
          <w:rFonts w:ascii="Arial" w:hAnsi="Arial" w:cs="Arial"/>
          <w:sz w:val="24"/>
          <w:szCs w:val="24"/>
          <w:lang w:val="es-ES_tradnl"/>
        </w:rPr>
        <w:t>egún la publicación de la Gaceta del Gobierno</w:t>
      </w:r>
      <w:r w:rsidR="00877FD4" w:rsidRPr="00697DFF">
        <w:rPr>
          <w:rFonts w:ascii="Arial" w:hAnsi="Arial" w:cs="Arial"/>
          <w:sz w:val="24"/>
          <w:szCs w:val="24"/>
          <w:lang w:val="es-ES_tradnl"/>
        </w:rPr>
        <w:t>,</w:t>
      </w:r>
      <w:r w:rsidR="004A0454" w:rsidRPr="00697DFF">
        <w:rPr>
          <w:rFonts w:ascii="Arial" w:hAnsi="Arial" w:cs="Arial"/>
          <w:sz w:val="24"/>
          <w:szCs w:val="24"/>
          <w:lang w:val="es-ES_tradnl"/>
        </w:rPr>
        <w:t xml:space="preserve"> en su edición del 04 de febrero de 2022, existen nueve componentes del Programa Salario Rosa. Después de revisar el Presupuesto de Egresos</w:t>
      </w:r>
      <w:r w:rsidR="00877FD4" w:rsidRPr="00697DFF">
        <w:rPr>
          <w:rFonts w:ascii="Arial" w:hAnsi="Arial" w:cs="Arial"/>
          <w:sz w:val="24"/>
          <w:szCs w:val="24"/>
          <w:lang w:val="es-ES_tradnl"/>
        </w:rPr>
        <w:t>, así como</w:t>
      </w:r>
      <w:r w:rsidR="004A0454" w:rsidRPr="00697DFF">
        <w:rPr>
          <w:rFonts w:ascii="Arial" w:hAnsi="Arial" w:cs="Arial"/>
          <w:sz w:val="24"/>
          <w:szCs w:val="24"/>
          <w:lang w:val="es-ES_tradnl"/>
        </w:rPr>
        <w:t xml:space="preserve"> los anexos que describen los Pilares, Ejes, Programas y Proyectos, es posible apreciar que sólo cuatro componentes del Programa Salario Rosa se identifican de manera clara y precisa en cuatro Programas y </w:t>
      </w:r>
      <w:r w:rsidR="00877FD4" w:rsidRPr="00697DFF">
        <w:rPr>
          <w:rFonts w:ascii="Arial" w:hAnsi="Arial" w:cs="Arial"/>
          <w:sz w:val="24"/>
          <w:szCs w:val="24"/>
          <w:lang w:val="es-ES_tradnl"/>
        </w:rPr>
        <w:t xml:space="preserve">en </w:t>
      </w:r>
      <w:r w:rsidR="004A0454" w:rsidRPr="00697DFF">
        <w:rPr>
          <w:rFonts w:ascii="Arial" w:hAnsi="Arial" w:cs="Arial"/>
          <w:sz w:val="24"/>
          <w:szCs w:val="24"/>
          <w:lang w:val="es-ES_tradnl"/>
        </w:rPr>
        <w:t xml:space="preserve">sus respectivos proyectos presupuestales; mientras que </w:t>
      </w:r>
      <w:r w:rsidR="00877FD4" w:rsidRPr="00697DFF">
        <w:rPr>
          <w:rFonts w:ascii="Arial" w:hAnsi="Arial" w:cs="Arial"/>
          <w:sz w:val="24"/>
          <w:szCs w:val="24"/>
          <w:lang w:val="es-ES_tradnl"/>
        </w:rPr>
        <w:t xml:space="preserve">los </w:t>
      </w:r>
      <w:r w:rsidR="004A0454" w:rsidRPr="00697DFF">
        <w:rPr>
          <w:rFonts w:ascii="Arial" w:hAnsi="Arial" w:cs="Arial"/>
          <w:sz w:val="24"/>
          <w:szCs w:val="24"/>
          <w:lang w:val="es-ES_tradnl"/>
        </w:rPr>
        <w:t>dos componentes restantes se incluyen con una descripción deficiente que pretende mimetizar el programa social en diversas tareas de otros programas; adicional</w:t>
      </w:r>
      <w:r w:rsidR="00057087" w:rsidRPr="00697DFF">
        <w:rPr>
          <w:rFonts w:ascii="Arial" w:hAnsi="Arial" w:cs="Arial"/>
          <w:sz w:val="24"/>
          <w:szCs w:val="24"/>
          <w:lang w:val="es-ES_tradnl"/>
        </w:rPr>
        <w:t>mente</w:t>
      </w:r>
      <w:r w:rsidR="004A0454" w:rsidRPr="00697DFF">
        <w:rPr>
          <w:rFonts w:ascii="Arial" w:hAnsi="Arial" w:cs="Arial"/>
          <w:sz w:val="24"/>
          <w:szCs w:val="24"/>
          <w:lang w:val="es-ES_tradnl"/>
        </w:rPr>
        <w:t>, en el caso de los dos componentes en materia educativa, en la Cuenta Pública de 2021 se registraron en un proyecto que, para 2022 no los incluye y, por último, en dos componentes no hay una referencia en la información presupuestal.</w:t>
      </w:r>
    </w:p>
    <w:p w14:paraId="65E3E43E" w14:textId="77777777" w:rsidR="004A0454" w:rsidRPr="00697DFF" w:rsidRDefault="004A0454" w:rsidP="000179FE">
      <w:pPr>
        <w:spacing w:after="0" w:line="360" w:lineRule="auto"/>
        <w:jc w:val="both"/>
        <w:rPr>
          <w:rFonts w:ascii="Arial" w:hAnsi="Arial" w:cs="Arial"/>
          <w:sz w:val="24"/>
          <w:szCs w:val="24"/>
          <w:lang w:val="es-ES_tradnl"/>
        </w:rPr>
      </w:pPr>
    </w:p>
    <w:p w14:paraId="72B81522" w14:textId="4070CA9A" w:rsidR="004A0454" w:rsidRPr="00697DFF" w:rsidRDefault="004A0454" w:rsidP="000179FE">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Es el caso del componente Salario Rosa por el Trabajo</w:t>
      </w:r>
      <w:r w:rsidR="00231668" w:rsidRPr="00697DFF">
        <w:rPr>
          <w:rFonts w:ascii="Arial" w:hAnsi="Arial" w:cs="Arial"/>
          <w:sz w:val="24"/>
          <w:szCs w:val="24"/>
          <w:lang w:val="es-ES_tradnl"/>
        </w:rPr>
        <w:t>,</w:t>
      </w:r>
      <w:r w:rsidRPr="00697DFF">
        <w:rPr>
          <w:rFonts w:ascii="Arial" w:hAnsi="Arial" w:cs="Arial"/>
          <w:sz w:val="24"/>
          <w:szCs w:val="24"/>
          <w:lang w:val="es-ES_tradnl"/>
        </w:rPr>
        <w:t xml:space="preserve"> cuya descripción precisa aparece en un programa que se entregó en los anexos del presupuesto pero que no se integró en el artículo 10 del Presupuesto, aunque en el programa Empleo, en su proyecto </w:t>
      </w:r>
      <w:r w:rsidRPr="00697DFF">
        <w:rPr>
          <w:rFonts w:ascii="Arial" w:hAnsi="Arial" w:cs="Arial"/>
          <w:i/>
          <w:iCs/>
          <w:sz w:val="24"/>
          <w:szCs w:val="24"/>
          <w:lang w:val="es-ES_tradnl"/>
        </w:rPr>
        <w:t>Sistema de capacitación en y para el trabajo</w:t>
      </w:r>
      <w:r w:rsidRPr="00697DFF">
        <w:rPr>
          <w:rFonts w:ascii="Arial" w:hAnsi="Arial" w:cs="Arial"/>
          <w:sz w:val="24"/>
          <w:szCs w:val="24"/>
          <w:lang w:val="es-ES_tradnl"/>
        </w:rPr>
        <w:t xml:space="preserve">, se incluye la acción “Apoyar a la economía de 20,000 mujeres que se encuentran en condición de pobreza, que se dediquen a las actividades del hogar, no perciban remuneración por ello, y estén buscando trabajo”. No está por demás señalar que, en el caso de la Cuenta Pública de 2021, en el Tomo II, el mismo proyecto </w:t>
      </w:r>
      <w:r w:rsidRPr="00697DFF">
        <w:rPr>
          <w:rFonts w:ascii="Arial" w:hAnsi="Arial" w:cs="Arial"/>
          <w:i/>
          <w:iCs/>
          <w:sz w:val="24"/>
          <w:szCs w:val="24"/>
          <w:lang w:val="es-ES_tradnl"/>
        </w:rPr>
        <w:t>Sistema de capacitación en y para el trabajo</w:t>
      </w:r>
      <w:r w:rsidRPr="00697DFF">
        <w:rPr>
          <w:rFonts w:ascii="Arial" w:hAnsi="Arial" w:cs="Arial"/>
          <w:sz w:val="24"/>
          <w:szCs w:val="24"/>
          <w:lang w:val="es-ES_tradnl"/>
        </w:rPr>
        <w:t xml:space="preserve"> explica estos apoyos como parte del componente por el Trabajo del Salario Rosa. </w:t>
      </w:r>
    </w:p>
    <w:p w14:paraId="1B0FA7CC" w14:textId="77777777" w:rsidR="004A0454" w:rsidRPr="00697DFF" w:rsidRDefault="004A0454" w:rsidP="000179FE">
      <w:pPr>
        <w:spacing w:after="0" w:line="360" w:lineRule="auto"/>
        <w:jc w:val="both"/>
        <w:rPr>
          <w:rFonts w:ascii="Arial" w:hAnsi="Arial" w:cs="Arial"/>
          <w:sz w:val="24"/>
          <w:szCs w:val="24"/>
          <w:lang w:val="es-ES_tradnl"/>
        </w:rPr>
      </w:pPr>
    </w:p>
    <w:p w14:paraId="42A50D0F" w14:textId="076864D7" w:rsidR="004A0454" w:rsidRPr="00697DFF" w:rsidRDefault="004A0454" w:rsidP="000179FE">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 xml:space="preserve">Lo mismo pasa en el caso del componente </w:t>
      </w:r>
      <w:r w:rsidRPr="00697DFF">
        <w:rPr>
          <w:rFonts w:ascii="Arial" w:hAnsi="Arial" w:cs="Arial"/>
          <w:i/>
          <w:iCs/>
          <w:sz w:val="24"/>
          <w:szCs w:val="24"/>
          <w:lang w:val="es-ES_tradnl"/>
        </w:rPr>
        <w:t>Cultura Comunitaria</w:t>
      </w:r>
      <w:r w:rsidRPr="00697DFF">
        <w:rPr>
          <w:rFonts w:ascii="Arial" w:hAnsi="Arial" w:cs="Arial"/>
          <w:sz w:val="24"/>
          <w:szCs w:val="24"/>
          <w:lang w:val="es-ES_tradnl"/>
        </w:rPr>
        <w:t xml:space="preserve"> que tampoco fue reportado de manera expresa y precisa en ningún proyecto</w:t>
      </w:r>
      <w:r w:rsidR="00995010" w:rsidRPr="00697DFF">
        <w:rPr>
          <w:rFonts w:ascii="Arial" w:hAnsi="Arial" w:cs="Arial"/>
          <w:sz w:val="24"/>
          <w:szCs w:val="24"/>
          <w:lang w:val="es-ES_tradnl"/>
        </w:rPr>
        <w:t>;</w:t>
      </w:r>
      <w:r w:rsidRPr="00697DFF">
        <w:rPr>
          <w:rFonts w:ascii="Arial" w:hAnsi="Arial" w:cs="Arial"/>
          <w:sz w:val="24"/>
          <w:szCs w:val="24"/>
          <w:lang w:val="es-ES_tradnl"/>
        </w:rPr>
        <w:t xml:space="preserve"> pero</w:t>
      </w:r>
      <w:r w:rsidR="00995010" w:rsidRPr="00697DFF">
        <w:rPr>
          <w:rFonts w:ascii="Arial" w:hAnsi="Arial" w:cs="Arial"/>
          <w:sz w:val="24"/>
          <w:szCs w:val="24"/>
          <w:lang w:val="es-ES_tradnl"/>
        </w:rPr>
        <w:t>,</w:t>
      </w:r>
      <w:r w:rsidRPr="00697DFF">
        <w:rPr>
          <w:rFonts w:ascii="Arial" w:hAnsi="Arial" w:cs="Arial"/>
          <w:sz w:val="24"/>
          <w:szCs w:val="24"/>
          <w:lang w:val="es-ES_tradnl"/>
        </w:rPr>
        <w:t xml:space="preserve"> en el programa Cultura y Arte, en el proyecto </w:t>
      </w:r>
      <w:r w:rsidRPr="00697DFF">
        <w:rPr>
          <w:rFonts w:ascii="Arial" w:hAnsi="Arial" w:cs="Arial"/>
          <w:i/>
          <w:iCs/>
          <w:sz w:val="24"/>
          <w:szCs w:val="24"/>
          <w:lang w:val="es-ES_tradnl"/>
        </w:rPr>
        <w:t>Servicios Culturales</w:t>
      </w:r>
      <w:r w:rsidRPr="00697DFF">
        <w:rPr>
          <w:rFonts w:ascii="Arial" w:hAnsi="Arial" w:cs="Arial"/>
          <w:sz w:val="24"/>
          <w:szCs w:val="24"/>
          <w:lang w:val="es-ES_tradnl"/>
        </w:rPr>
        <w:t xml:space="preserve">, incluye la acción “Otorgar apoyo a 5,077 personas del </w:t>
      </w:r>
      <w:r w:rsidR="00995010" w:rsidRPr="00697DFF">
        <w:rPr>
          <w:rFonts w:ascii="Arial" w:hAnsi="Arial" w:cs="Arial"/>
          <w:sz w:val="24"/>
          <w:szCs w:val="24"/>
          <w:lang w:val="es-ES_tradnl"/>
        </w:rPr>
        <w:t>E</w:t>
      </w:r>
      <w:r w:rsidRPr="00697DFF">
        <w:rPr>
          <w:rFonts w:ascii="Arial" w:hAnsi="Arial" w:cs="Arial"/>
          <w:sz w:val="24"/>
          <w:szCs w:val="24"/>
          <w:lang w:val="es-ES_tradnl"/>
        </w:rPr>
        <w:t>stado de México que difunden el patrimonio cultural inmaterial de la mujer”. En el caso de la Cuenta Pública de 2021, en la justificación de este proyecto</w:t>
      </w:r>
      <w:r w:rsidR="006507E5" w:rsidRPr="00697DFF">
        <w:rPr>
          <w:rFonts w:ascii="Arial" w:hAnsi="Arial" w:cs="Arial"/>
          <w:sz w:val="24"/>
          <w:szCs w:val="24"/>
          <w:lang w:val="es-ES_tradnl"/>
        </w:rPr>
        <w:t>,</w:t>
      </w:r>
      <w:r w:rsidRPr="00697DFF">
        <w:rPr>
          <w:rFonts w:ascii="Arial" w:hAnsi="Arial" w:cs="Arial"/>
          <w:sz w:val="24"/>
          <w:szCs w:val="24"/>
          <w:lang w:val="es-ES_tradnl"/>
        </w:rPr>
        <w:t xml:space="preserve"> se hace referencia a que el Programa Social Salario Rosa por la Cultura Comunitaria se encuentra a cargo de la Secretaría de Cultura y Turismo y </w:t>
      </w:r>
      <w:r w:rsidR="006507E5" w:rsidRPr="00697DFF">
        <w:rPr>
          <w:rFonts w:ascii="Arial" w:hAnsi="Arial" w:cs="Arial"/>
          <w:sz w:val="24"/>
          <w:szCs w:val="24"/>
          <w:lang w:val="es-ES_tradnl"/>
        </w:rPr>
        <w:t xml:space="preserve">que </w:t>
      </w:r>
      <w:r w:rsidRPr="00697DFF">
        <w:rPr>
          <w:rFonts w:ascii="Arial" w:hAnsi="Arial" w:cs="Arial"/>
          <w:sz w:val="24"/>
          <w:szCs w:val="24"/>
          <w:lang w:val="es-ES_tradnl"/>
        </w:rPr>
        <w:t>forma parte de este proyecto.</w:t>
      </w:r>
    </w:p>
    <w:p w14:paraId="50F2CB05" w14:textId="77777777" w:rsidR="004A0454" w:rsidRPr="00697DFF" w:rsidRDefault="004A0454" w:rsidP="000179FE">
      <w:pPr>
        <w:spacing w:after="0" w:line="360" w:lineRule="auto"/>
        <w:jc w:val="both"/>
        <w:rPr>
          <w:rFonts w:ascii="Arial" w:hAnsi="Arial" w:cs="Arial"/>
          <w:sz w:val="24"/>
          <w:szCs w:val="24"/>
          <w:lang w:val="es-ES_tradnl"/>
        </w:rPr>
      </w:pPr>
    </w:p>
    <w:p w14:paraId="0D635F1A" w14:textId="56C4EB7A" w:rsidR="004A0454" w:rsidRPr="00697DFF" w:rsidRDefault="004A0454" w:rsidP="004D4BC5">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En el caso de los componentes, Salario Rosa Beca Educativa y Salario Rosa por la Educación, tampoco son referidos de manera expresa en los anexos del presupuesto de 2022</w:t>
      </w:r>
      <w:r w:rsidR="00052A69" w:rsidRPr="00697DFF">
        <w:rPr>
          <w:rFonts w:ascii="Arial" w:hAnsi="Arial" w:cs="Arial"/>
          <w:sz w:val="24"/>
          <w:szCs w:val="24"/>
          <w:lang w:val="es-ES_tradnl"/>
        </w:rPr>
        <w:t>;</w:t>
      </w:r>
      <w:r w:rsidRPr="00697DFF">
        <w:rPr>
          <w:rFonts w:ascii="Arial" w:hAnsi="Arial" w:cs="Arial"/>
          <w:sz w:val="24"/>
          <w:szCs w:val="24"/>
          <w:lang w:val="es-ES_tradnl"/>
        </w:rPr>
        <w:t xml:space="preserve"> pero</w:t>
      </w:r>
      <w:r w:rsidR="00052A69" w:rsidRPr="00697DFF">
        <w:rPr>
          <w:rFonts w:ascii="Arial" w:hAnsi="Arial" w:cs="Arial"/>
          <w:sz w:val="24"/>
          <w:szCs w:val="24"/>
          <w:lang w:val="es-ES_tradnl"/>
        </w:rPr>
        <w:t>,</w:t>
      </w:r>
      <w:r w:rsidRPr="00697DFF">
        <w:rPr>
          <w:rFonts w:ascii="Arial" w:hAnsi="Arial" w:cs="Arial"/>
          <w:sz w:val="24"/>
          <w:szCs w:val="24"/>
          <w:lang w:val="es-ES_tradnl"/>
        </w:rPr>
        <w:t xml:space="preserve"> en la Cuenta Pública de 2021 se describen los resultados de dos componentes del programa, “Beca Salario Rosa por la Educación” y “Salario Rosa Beca Educativa”, </w:t>
      </w:r>
      <w:r w:rsidR="00052A69" w:rsidRPr="00697DFF">
        <w:rPr>
          <w:rFonts w:ascii="Arial" w:hAnsi="Arial" w:cs="Arial"/>
          <w:sz w:val="24"/>
          <w:szCs w:val="24"/>
          <w:lang w:val="es-ES_tradnl"/>
        </w:rPr>
        <w:t>al señalar</w:t>
      </w:r>
      <w:r w:rsidRPr="00697DFF">
        <w:rPr>
          <w:rFonts w:ascii="Arial" w:hAnsi="Arial" w:cs="Arial"/>
          <w:sz w:val="24"/>
          <w:szCs w:val="24"/>
          <w:lang w:val="es-ES_tradnl"/>
        </w:rPr>
        <w:t xml:space="preserve"> acciones específicas </w:t>
      </w:r>
      <w:r w:rsidR="00052A69" w:rsidRPr="00697DFF">
        <w:rPr>
          <w:rFonts w:ascii="Arial" w:hAnsi="Arial" w:cs="Arial"/>
          <w:sz w:val="24"/>
          <w:szCs w:val="24"/>
          <w:lang w:val="es-ES_tradnl"/>
        </w:rPr>
        <w:t>en</w:t>
      </w:r>
      <w:r w:rsidRPr="00697DFF">
        <w:rPr>
          <w:rFonts w:ascii="Arial" w:hAnsi="Arial" w:cs="Arial"/>
          <w:sz w:val="24"/>
          <w:szCs w:val="24"/>
          <w:lang w:val="es-ES_tradnl"/>
        </w:rPr>
        <w:t xml:space="preserve"> cada uno de ellos y </w:t>
      </w:r>
      <w:r w:rsidR="00052A69" w:rsidRPr="00697DFF">
        <w:rPr>
          <w:rFonts w:ascii="Arial" w:hAnsi="Arial" w:cs="Arial"/>
          <w:sz w:val="24"/>
          <w:szCs w:val="24"/>
          <w:lang w:val="es-ES_tradnl"/>
        </w:rPr>
        <w:t>al reportar</w:t>
      </w:r>
      <w:r w:rsidRPr="00697DFF">
        <w:rPr>
          <w:rFonts w:ascii="Arial" w:hAnsi="Arial" w:cs="Arial"/>
          <w:sz w:val="24"/>
          <w:szCs w:val="24"/>
          <w:lang w:val="es-ES_tradnl"/>
        </w:rPr>
        <w:t xml:space="preserve"> el cumplimiento de metas. Con esa información se revisaron los anexos del paquete presupuesto 2022, la información del programa Modernización de la </w:t>
      </w:r>
      <w:r w:rsidR="00052A69" w:rsidRPr="00697DFF">
        <w:rPr>
          <w:rFonts w:ascii="Arial" w:hAnsi="Arial" w:cs="Arial"/>
          <w:sz w:val="24"/>
          <w:szCs w:val="24"/>
          <w:lang w:val="es-ES_tradnl"/>
        </w:rPr>
        <w:t>E</w:t>
      </w:r>
      <w:r w:rsidRPr="00697DFF">
        <w:rPr>
          <w:rFonts w:ascii="Arial" w:hAnsi="Arial" w:cs="Arial"/>
          <w:sz w:val="24"/>
          <w:szCs w:val="24"/>
          <w:lang w:val="es-ES_tradnl"/>
        </w:rPr>
        <w:t xml:space="preserve">ducación y su proyecto </w:t>
      </w:r>
      <w:r w:rsidRPr="00697DFF">
        <w:rPr>
          <w:rFonts w:ascii="Arial" w:hAnsi="Arial" w:cs="Arial"/>
          <w:i/>
          <w:iCs/>
          <w:sz w:val="24"/>
          <w:szCs w:val="24"/>
          <w:lang w:val="es-ES_tradnl"/>
        </w:rPr>
        <w:t>Becas de apoyo a la educación</w:t>
      </w:r>
      <w:r w:rsidR="00052A69" w:rsidRPr="00697DFF">
        <w:rPr>
          <w:rFonts w:ascii="Arial" w:hAnsi="Arial" w:cs="Arial"/>
          <w:i/>
          <w:iCs/>
          <w:sz w:val="24"/>
          <w:szCs w:val="24"/>
          <w:lang w:val="es-ES_tradnl"/>
        </w:rPr>
        <w:t>,</w:t>
      </w:r>
      <w:r w:rsidRPr="00697DFF">
        <w:rPr>
          <w:rFonts w:ascii="Arial" w:hAnsi="Arial" w:cs="Arial"/>
          <w:sz w:val="24"/>
          <w:szCs w:val="24"/>
          <w:lang w:val="es-ES_tradnl"/>
        </w:rPr>
        <w:t xml:space="preserve"> sin que aparezcan acciones identificadas con los componentes del Programa Salario Rosa, lo que también ocurre con el componente por el Desarrollo Integral de la Familia.</w:t>
      </w:r>
    </w:p>
    <w:p w14:paraId="38442B95" w14:textId="77777777" w:rsidR="004A0454" w:rsidRPr="00697DFF" w:rsidRDefault="004A0454" w:rsidP="004D4BC5">
      <w:pPr>
        <w:spacing w:after="0" w:line="360" w:lineRule="auto"/>
        <w:jc w:val="both"/>
        <w:rPr>
          <w:rFonts w:ascii="Arial" w:hAnsi="Arial" w:cs="Arial"/>
          <w:sz w:val="24"/>
          <w:szCs w:val="24"/>
          <w:lang w:val="es-ES_tradnl"/>
        </w:rPr>
      </w:pPr>
    </w:p>
    <w:p w14:paraId="1B5CA463" w14:textId="242F41A4" w:rsidR="00494F2F" w:rsidRPr="00697DFF" w:rsidRDefault="004A0454" w:rsidP="00C93FFB">
      <w:pPr>
        <w:spacing w:line="360" w:lineRule="auto"/>
        <w:ind w:right="49"/>
        <w:jc w:val="both"/>
        <w:rPr>
          <w:rFonts w:ascii="Arial" w:hAnsi="Arial" w:cs="Arial"/>
          <w:sz w:val="24"/>
          <w:szCs w:val="24"/>
          <w:lang w:val="es-ES_tradnl"/>
        </w:rPr>
      </w:pPr>
      <w:r w:rsidRPr="00697DFF">
        <w:rPr>
          <w:rFonts w:ascii="Arial" w:hAnsi="Arial" w:cs="Arial"/>
          <w:sz w:val="24"/>
          <w:szCs w:val="24"/>
          <w:lang w:val="es-ES_tradnl"/>
        </w:rPr>
        <w:t>Si lo anterior no fuera, de por sí</w:t>
      </w:r>
      <w:r w:rsidR="00310DEC" w:rsidRPr="00697DFF">
        <w:rPr>
          <w:rFonts w:ascii="Arial" w:hAnsi="Arial" w:cs="Arial"/>
          <w:sz w:val="24"/>
          <w:szCs w:val="24"/>
          <w:lang w:val="es-ES_tradnl"/>
        </w:rPr>
        <w:t>,</w:t>
      </w:r>
      <w:r w:rsidRPr="00697DFF">
        <w:rPr>
          <w:rFonts w:ascii="Arial" w:hAnsi="Arial" w:cs="Arial"/>
          <w:sz w:val="24"/>
          <w:szCs w:val="24"/>
          <w:lang w:val="es-ES_tradnl"/>
        </w:rPr>
        <w:t xml:space="preserve"> grave, es necesario señalar que de los cuatro componentes del Programa Social Salario Rosa que se identificaron en cuatro proyectos asociados a programas presupuestales, </w:t>
      </w:r>
      <w:r w:rsidR="00310DEC" w:rsidRPr="00697DFF">
        <w:rPr>
          <w:rFonts w:ascii="Arial" w:hAnsi="Arial" w:cs="Arial"/>
          <w:sz w:val="24"/>
          <w:szCs w:val="24"/>
          <w:lang w:val="es-ES_tradnl"/>
        </w:rPr>
        <w:t>únicamente</w:t>
      </w:r>
      <w:r w:rsidRPr="00697DFF">
        <w:rPr>
          <w:rFonts w:ascii="Arial" w:hAnsi="Arial" w:cs="Arial"/>
          <w:sz w:val="24"/>
          <w:szCs w:val="24"/>
          <w:lang w:val="es-ES_tradnl"/>
        </w:rPr>
        <w:t xml:space="preserve"> en tres se presupuestaron recursos en el capítulo de gasto 4000 “Transferencias, asignaciones, subsidios y otras ayudas”</w:t>
      </w:r>
      <w:r w:rsidR="00310DEC" w:rsidRPr="00697DFF">
        <w:rPr>
          <w:rFonts w:ascii="Arial" w:hAnsi="Arial" w:cs="Arial"/>
          <w:sz w:val="24"/>
          <w:szCs w:val="24"/>
          <w:lang w:val="es-ES_tradnl"/>
        </w:rPr>
        <w:t>;</w:t>
      </w:r>
      <w:r w:rsidRPr="00697DFF">
        <w:rPr>
          <w:rFonts w:ascii="Arial" w:hAnsi="Arial" w:cs="Arial"/>
          <w:sz w:val="24"/>
          <w:szCs w:val="24"/>
          <w:lang w:val="es-ES_tradnl"/>
        </w:rPr>
        <w:t xml:space="preserve"> pero</w:t>
      </w:r>
      <w:r w:rsidR="00310DEC" w:rsidRPr="00697DFF">
        <w:rPr>
          <w:rFonts w:ascii="Arial" w:hAnsi="Arial" w:cs="Arial"/>
          <w:sz w:val="24"/>
          <w:szCs w:val="24"/>
          <w:lang w:val="es-ES_tradnl"/>
        </w:rPr>
        <w:t>,</w:t>
      </w:r>
      <w:r w:rsidRPr="00697DFF">
        <w:rPr>
          <w:rFonts w:ascii="Arial" w:hAnsi="Arial" w:cs="Arial"/>
          <w:sz w:val="24"/>
          <w:szCs w:val="24"/>
          <w:lang w:val="es-ES_tradnl"/>
        </w:rPr>
        <w:t xml:space="preserve"> en s</w:t>
      </w:r>
      <w:r w:rsidR="00310DEC" w:rsidRPr="00697DFF">
        <w:rPr>
          <w:rFonts w:ascii="Arial" w:hAnsi="Arial" w:cs="Arial"/>
          <w:sz w:val="24"/>
          <w:szCs w:val="24"/>
          <w:lang w:val="es-ES_tradnl"/>
        </w:rPr>
        <w:t>ó</w:t>
      </w:r>
      <w:r w:rsidRPr="00697DFF">
        <w:rPr>
          <w:rFonts w:ascii="Arial" w:hAnsi="Arial" w:cs="Arial"/>
          <w:sz w:val="24"/>
          <w:szCs w:val="24"/>
          <w:lang w:val="es-ES_tradnl"/>
        </w:rPr>
        <w:t>lo dos de estos proyectos se describen, dentro de las principales acciones, la entrega de apoyos o transferencias a las mujeres</w:t>
      </w:r>
      <w:r w:rsidR="00C71147" w:rsidRPr="00697DFF">
        <w:rPr>
          <w:rFonts w:ascii="Arial" w:hAnsi="Arial" w:cs="Arial"/>
          <w:sz w:val="24"/>
          <w:szCs w:val="24"/>
          <w:lang w:val="es-ES_tradnl"/>
        </w:rPr>
        <w:t>;</w:t>
      </w:r>
      <w:r w:rsidRPr="00697DFF">
        <w:rPr>
          <w:rFonts w:ascii="Arial" w:hAnsi="Arial" w:cs="Arial"/>
          <w:sz w:val="24"/>
          <w:szCs w:val="24"/>
          <w:lang w:val="es-ES_tradnl"/>
        </w:rPr>
        <w:t xml:space="preserve"> en uno de los tres, se señala como acción “la integración del padrón”</w:t>
      </w:r>
      <w:r w:rsidR="00C71147" w:rsidRPr="00697DFF">
        <w:rPr>
          <w:rFonts w:ascii="Arial" w:hAnsi="Arial" w:cs="Arial"/>
          <w:sz w:val="24"/>
          <w:szCs w:val="24"/>
          <w:lang w:val="es-ES_tradnl"/>
        </w:rPr>
        <w:t>;</w:t>
      </w:r>
      <w:r w:rsidRPr="00697DFF">
        <w:rPr>
          <w:rFonts w:ascii="Arial" w:hAnsi="Arial" w:cs="Arial"/>
          <w:sz w:val="24"/>
          <w:szCs w:val="24"/>
          <w:lang w:val="es-ES_tradnl"/>
        </w:rPr>
        <w:t xml:space="preserve"> y en el proyecto que no presupuestó recursos en el capítulo 4000, las acciones propuestas consisten </w:t>
      </w:r>
      <w:r w:rsidR="00C71147" w:rsidRPr="00697DFF">
        <w:rPr>
          <w:rFonts w:ascii="Arial" w:hAnsi="Arial" w:cs="Arial"/>
          <w:sz w:val="24"/>
          <w:szCs w:val="24"/>
          <w:lang w:val="es-ES_tradnl"/>
        </w:rPr>
        <w:t xml:space="preserve">solamente </w:t>
      </w:r>
      <w:r w:rsidRPr="00697DFF">
        <w:rPr>
          <w:rFonts w:ascii="Arial" w:hAnsi="Arial" w:cs="Arial"/>
          <w:sz w:val="24"/>
          <w:szCs w:val="24"/>
          <w:lang w:val="es-ES_tradnl"/>
        </w:rPr>
        <w:t>en la integración de expedientes</w:t>
      </w:r>
      <w:r w:rsidR="00C71147" w:rsidRPr="00697DFF">
        <w:rPr>
          <w:rFonts w:ascii="Arial" w:hAnsi="Arial" w:cs="Arial"/>
          <w:sz w:val="24"/>
          <w:szCs w:val="24"/>
          <w:lang w:val="es-ES_tradnl"/>
        </w:rPr>
        <w:t>;</w:t>
      </w:r>
      <w:r w:rsidRPr="00697DFF">
        <w:rPr>
          <w:rFonts w:ascii="Arial" w:hAnsi="Arial" w:cs="Arial"/>
          <w:sz w:val="24"/>
          <w:szCs w:val="24"/>
          <w:lang w:val="es-ES_tradnl"/>
        </w:rPr>
        <w:t xml:space="preserve"> lo que puede entenderse como la gestión pero no</w:t>
      </w:r>
      <w:r w:rsidR="00C71147" w:rsidRPr="00697DFF">
        <w:rPr>
          <w:rFonts w:ascii="Arial" w:hAnsi="Arial" w:cs="Arial"/>
          <w:sz w:val="24"/>
          <w:szCs w:val="24"/>
          <w:lang w:val="es-ES_tradnl"/>
        </w:rPr>
        <w:t xml:space="preserve"> como</w:t>
      </w:r>
      <w:r w:rsidRPr="00697DFF">
        <w:rPr>
          <w:rFonts w:ascii="Arial" w:hAnsi="Arial" w:cs="Arial"/>
          <w:sz w:val="24"/>
          <w:szCs w:val="24"/>
          <w:lang w:val="es-ES_tradnl"/>
        </w:rPr>
        <w:t xml:space="preserve"> la entrega de los apoyos</w:t>
      </w:r>
      <w:r w:rsidR="00C71147" w:rsidRPr="00697DFF">
        <w:rPr>
          <w:rFonts w:ascii="Arial" w:hAnsi="Arial" w:cs="Arial"/>
          <w:sz w:val="24"/>
          <w:szCs w:val="24"/>
          <w:lang w:val="es-ES_tradnl"/>
        </w:rPr>
        <w:t xml:space="preserve">. En </w:t>
      </w:r>
      <w:r w:rsidRPr="00697DFF">
        <w:rPr>
          <w:rFonts w:ascii="Arial" w:hAnsi="Arial" w:cs="Arial"/>
          <w:sz w:val="24"/>
          <w:szCs w:val="24"/>
          <w:lang w:val="es-ES_tradnl"/>
        </w:rPr>
        <w:t xml:space="preserve">este último caso, sigue sin precisarse de dónde </w:t>
      </w:r>
      <w:r w:rsidR="00C71147" w:rsidRPr="00697DFF">
        <w:rPr>
          <w:rFonts w:ascii="Arial" w:hAnsi="Arial" w:cs="Arial"/>
          <w:sz w:val="24"/>
          <w:szCs w:val="24"/>
          <w:lang w:val="es-ES_tradnl"/>
        </w:rPr>
        <w:t xml:space="preserve">provienen y </w:t>
      </w:r>
      <w:r w:rsidRPr="00697DFF">
        <w:rPr>
          <w:rFonts w:ascii="Arial" w:hAnsi="Arial" w:cs="Arial"/>
          <w:sz w:val="24"/>
          <w:szCs w:val="24"/>
          <w:lang w:val="es-ES_tradnl"/>
        </w:rPr>
        <w:t>provendrán los recursos económicos para financiar la acción.</w:t>
      </w:r>
    </w:p>
    <w:p w14:paraId="4A13C0F0" w14:textId="77777777" w:rsidR="00F270FA" w:rsidRPr="00697DFF" w:rsidRDefault="00F270FA" w:rsidP="00C93FFB">
      <w:pPr>
        <w:spacing w:line="360" w:lineRule="auto"/>
        <w:ind w:right="49"/>
        <w:jc w:val="both"/>
        <w:rPr>
          <w:rFonts w:ascii="Arial" w:hAnsi="Arial" w:cs="Arial"/>
          <w:sz w:val="24"/>
          <w:szCs w:val="24"/>
          <w:lang w:val="es-ES_tradnl"/>
        </w:rPr>
      </w:pPr>
    </w:p>
    <w:p w14:paraId="381E4CFF" w14:textId="77777777" w:rsidR="00C75751" w:rsidRPr="00697DFF" w:rsidRDefault="00C75751" w:rsidP="00CD1F0B">
      <w:pPr>
        <w:spacing w:after="0" w:line="360" w:lineRule="auto"/>
        <w:jc w:val="both"/>
        <w:rPr>
          <w:rFonts w:ascii="Arial" w:hAnsi="Arial" w:cs="Arial"/>
          <w:sz w:val="24"/>
          <w:szCs w:val="24"/>
          <w:lang w:val="es-ES_tradnl"/>
        </w:rPr>
      </w:pPr>
      <w:r w:rsidRPr="00697DFF">
        <w:rPr>
          <w:rFonts w:ascii="Arial" w:hAnsi="Arial" w:cs="Arial"/>
          <w:sz w:val="24"/>
          <w:szCs w:val="24"/>
          <w:lang w:val="es-ES_tradnl"/>
        </w:rPr>
        <w:t>Desde luego, es necesario señalar que la información de los anexos del presupuesto no es una información que se publique de manera proactiva, por lo que no es accesible y oportuna para la población en general.</w:t>
      </w:r>
    </w:p>
    <w:p w14:paraId="401407F8" w14:textId="77777777" w:rsidR="00CD1F0B" w:rsidRPr="00697DFF" w:rsidRDefault="00CD1F0B" w:rsidP="00B63F0F">
      <w:pPr>
        <w:jc w:val="both"/>
        <w:rPr>
          <w:rFonts w:ascii="Arial" w:hAnsi="Arial" w:cs="Arial"/>
          <w:lang w:val="es-ES_tradnl"/>
        </w:rPr>
      </w:pPr>
    </w:p>
    <w:p w14:paraId="70FCA3C2" w14:textId="0C3373E4" w:rsidR="00B63F0F" w:rsidRPr="00697DFF" w:rsidRDefault="00D5372D" w:rsidP="007036F7">
      <w:pPr>
        <w:spacing w:line="360" w:lineRule="auto"/>
        <w:jc w:val="both"/>
        <w:rPr>
          <w:rFonts w:ascii="Arial" w:hAnsi="Arial" w:cs="Arial"/>
          <w:sz w:val="24"/>
          <w:szCs w:val="24"/>
          <w:lang w:val="es-ES_tradnl"/>
        </w:rPr>
      </w:pPr>
      <w:r w:rsidRPr="00697DFF">
        <w:rPr>
          <w:rFonts w:ascii="Arial" w:hAnsi="Arial" w:cs="Arial"/>
          <w:sz w:val="24"/>
          <w:szCs w:val="24"/>
          <w:lang w:val="es-ES_tradnl"/>
        </w:rPr>
        <w:t xml:space="preserve">En atención a las recomendaciones </w:t>
      </w:r>
      <w:r w:rsidR="00F270FA" w:rsidRPr="00697DFF">
        <w:rPr>
          <w:rFonts w:ascii="Arial" w:hAnsi="Arial" w:cs="Arial"/>
          <w:sz w:val="24"/>
          <w:szCs w:val="24"/>
          <w:lang w:val="es-ES_tradnl"/>
        </w:rPr>
        <w:t xml:space="preserve">que </w:t>
      </w:r>
      <w:r w:rsidR="00E0042D" w:rsidRPr="00697DFF">
        <w:rPr>
          <w:rFonts w:ascii="Arial" w:hAnsi="Arial" w:cs="Arial"/>
          <w:sz w:val="24"/>
          <w:szCs w:val="24"/>
          <w:lang w:val="es-ES_tradnl"/>
        </w:rPr>
        <w:t>nos fueron</w:t>
      </w:r>
      <w:r w:rsidR="00F270FA" w:rsidRPr="00697DFF">
        <w:rPr>
          <w:rFonts w:ascii="Arial" w:hAnsi="Arial" w:cs="Arial"/>
          <w:sz w:val="24"/>
          <w:szCs w:val="24"/>
          <w:lang w:val="es-ES_tradnl"/>
        </w:rPr>
        <w:t xml:space="preserve"> </w:t>
      </w:r>
      <w:r w:rsidRPr="00697DFF">
        <w:rPr>
          <w:rFonts w:ascii="Arial" w:hAnsi="Arial" w:cs="Arial"/>
          <w:sz w:val="24"/>
          <w:szCs w:val="24"/>
          <w:lang w:val="es-ES_tradnl"/>
        </w:rPr>
        <w:t>propu</w:t>
      </w:r>
      <w:r w:rsidR="00E0042D" w:rsidRPr="00697DFF">
        <w:rPr>
          <w:rFonts w:ascii="Arial" w:hAnsi="Arial" w:cs="Arial"/>
          <w:sz w:val="24"/>
          <w:szCs w:val="24"/>
          <w:lang w:val="es-ES_tradnl"/>
        </w:rPr>
        <w:t>estas</w:t>
      </w:r>
      <w:r w:rsidR="00F270FA" w:rsidRPr="00697DFF">
        <w:rPr>
          <w:rFonts w:ascii="Arial" w:hAnsi="Arial" w:cs="Arial"/>
          <w:sz w:val="24"/>
          <w:szCs w:val="24"/>
          <w:lang w:val="es-ES_tradnl"/>
        </w:rPr>
        <w:t>,</w:t>
      </w:r>
      <w:r w:rsidRPr="00697DFF">
        <w:rPr>
          <w:rFonts w:ascii="Arial" w:hAnsi="Arial" w:cs="Arial"/>
          <w:sz w:val="24"/>
          <w:szCs w:val="24"/>
          <w:lang w:val="es-ES_tradnl"/>
        </w:rPr>
        <w:t xml:space="preserve"> se tomó la decisión de </w:t>
      </w:r>
      <w:r w:rsidR="00B63F0F" w:rsidRPr="00697DFF">
        <w:rPr>
          <w:rFonts w:ascii="Arial" w:hAnsi="Arial" w:cs="Arial"/>
          <w:sz w:val="24"/>
          <w:szCs w:val="24"/>
          <w:lang w:val="es-ES_tradnl"/>
        </w:rPr>
        <w:t xml:space="preserve">someter a la consideración de esta soberanía, el presente proyecto de decreto mediante el cual se propone </w:t>
      </w:r>
      <w:r w:rsidRPr="00697DFF">
        <w:rPr>
          <w:rFonts w:ascii="Arial" w:hAnsi="Arial" w:cs="Arial"/>
          <w:sz w:val="24"/>
          <w:szCs w:val="24"/>
          <w:lang w:val="es-ES_tradnl"/>
        </w:rPr>
        <w:t>reformar</w:t>
      </w:r>
      <w:r w:rsidR="00B63F0F" w:rsidRPr="00697DFF">
        <w:rPr>
          <w:rFonts w:ascii="Arial" w:hAnsi="Arial" w:cs="Arial"/>
          <w:sz w:val="24"/>
          <w:szCs w:val="24"/>
          <w:lang w:val="es-ES_tradnl"/>
        </w:rPr>
        <w:t xml:space="preserve"> y adicionar diversas disposiciones de</w:t>
      </w:r>
      <w:r w:rsidRPr="00697DFF">
        <w:rPr>
          <w:rFonts w:ascii="Arial" w:hAnsi="Arial" w:cs="Arial"/>
          <w:sz w:val="24"/>
          <w:szCs w:val="24"/>
          <w:lang w:val="es-ES_tradnl"/>
        </w:rPr>
        <w:t xml:space="preserve"> la Ley de Desarrollo Social</w:t>
      </w:r>
      <w:r w:rsidR="00B63F0F" w:rsidRPr="00697DFF">
        <w:rPr>
          <w:rFonts w:ascii="Arial" w:hAnsi="Arial" w:cs="Arial"/>
          <w:sz w:val="24"/>
          <w:szCs w:val="24"/>
          <w:lang w:val="es-ES_tradnl"/>
        </w:rPr>
        <w:t xml:space="preserve"> del Estado de México y que tiene como propósito </w:t>
      </w:r>
      <w:r w:rsidR="000B6DF0" w:rsidRPr="00697DFF">
        <w:rPr>
          <w:rFonts w:ascii="Arial" w:hAnsi="Arial" w:cs="Arial"/>
          <w:sz w:val="24"/>
          <w:szCs w:val="24"/>
          <w:lang w:val="es-ES_tradnl"/>
        </w:rPr>
        <w:t xml:space="preserve">partir </w:t>
      </w:r>
      <w:r w:rsidR="00354D9A" w:rsidRPr="00697DFF">
        <w:rPr>
          <w:rFonts w:ascii="Arial" w:hAnsi="Arial" w:cs="Arial"/>
          <w:sz w:val="24"/>
          <w:szCs w:val="24"/>
          <w:lang w:val="es-ES_tradnl"/>
        </w:rPr>
        <w:t xml:space="preserve">de </w:t>
      </w:r>
      <w:r w:rsidR="000B6DF0" w:rsidRPr="00697DFF">
        <w:rPr>
          <w:rFonts w:ascii="Arial" w:hAnsi="Arial" w:cs="Arial"/>
          <w:sz w:val="24"/>
          <w:szCs w:val="24"/>
          <w:lang w:val="es-ES_tradnl"/>
        </w:rPr>
        <w:t>la regulación presupuestal, determinada desde la legislación de desarrollo social del estado</w:t>
      </w:r>
      <w:r w:rsidR="00354D9A" w:rsidRPr="00697DFF">
        <w:rPr>
          <w:rFonts w:ascii="Arial" w:hAnsi="Arial" w:cs="Arial"/>
          <w:sz w:val="24"/>
          <w:szCs w:val="24"/>
          <w:lang w:val="es-ES_tradnl"/>
        </w:rPr>
        <w:t>,</w:t>
      </w:r>
      <w:r w:rsidR="000B6DF0" w:rsidRPr="00697DFF">
        <w:rPr>
          <w:rFonts w:ascii="Arial" w:hAnsi="Arial" w:cs="Arial"/>
          <w:sz w:val="24"/>
          <w:szCs w:val="24"/>
          <w:lang w:val="es-ES_tradnl"/>
        </w:rPr>
        <w:t xml:space="preserve"> y crear una Función Presupuestal denominada “Programas Sociales”</w:t>
      </w:r>
      <w:r w:rsidR="00E0042D" w:rsidRPr="00697DFF">
        <w:rPr>
          <w:rFonts w:ascii="Arial" w:hAnsi="Arial" w:cs="Arial"/>
          <w:sz w:val="24"/>
          <w:szCs w:val="24"/>
          <w:lang w:val="es-ES_tradnl"/>
        </w:rPr>
        <w:t>,</w:t>
      </w:r>
      <w:r w:rsidR="000B6DF0" w:rsidRPr="00697DFF">
        <w:rPr>
          <w:rFonts w:ascii="Arial" w:hAnsi="Arial" w:cs="Arial"/>
          <w:sz w:val="24"/>
          <w:szCs w:val="24"/>
          <w:lang w:val="es-ES_tradnl"/>
        </w:rPr>
        <w:t xml:space="preserve"> en la que se deberían de incluir todos los conceptos de política social, para lo cual se integraría un programa presupuestal por cada tipo de programa genérico</w:t>
      </w:r>
      <w:r w:rsidR="00E0042D" w:rsidRPr="00697DFF">
        <w:rPr>
          <w:rFonts w:ascii="Arial" w:hAnsi="Arial" w:cs="Arial"/>
          <w:sz w:val="24"/>
          <w:szCs w:val="24"/>
          <w:lang w:val="es-ES_tradnl"/>
        </w:rPr>
        <w:t>;</w:t>
      </w:r>
      <w:r w:rsidR="000B6DF0" w:rsidRPr="00697DFF">
        <w:rPr>
          <w:rFonts w:ascii="Arial" w:hAnsi="Arial" w:cs="Arial"/>
          <w:sz w:val="24"/>
          <w:szCs w:val="24"/>
          <w:lang w:val="es-ES_tradnl"/>
        </w:rPr>
        <w:t xml:space="preserve"> por ejemplo, Salario Rosa, y un proyecto presupuestal por cada componente que integre el programa.</w:t>
      </w:r>
    </w:p>
    <w:p w14:paraId="34696032" w14:textId="0F81D5DA" w:rsidR="000B6DF0" w:rsidRPr="00697DFF" w:rsidRDefault="000B6DF0" w:rsidP="000B6DF0">
      <w:pPr>
        <w:spacing w:line="360" w:lineRule="auto"/>
        <w:jc w:val="both"/>
        <w:rPr>
          <w:rFonts w:ascii="Arial" w:hAnsi="Arial" w:cs="Arial"/>
          <w:sz w:val="24"/>
          <w:szCs w:val="24"/>
          <w:lang w:val="es-ES_tradnl"/>
        </w:rPr>
      </w:pPr>
      <w:r w:rsidRPr="00697DFF">
        <w:rPr>
          <w:rFonts w:ascii="Arial" w:hAnsi="Arial" w:cs="Arial"/>
          <w:sz w:val="24"/>
          <w:szCs w:val="24"/>
          <w:lang w:val="es-ES_tradnl"/>
        </w:rPr>
        <w:t xml:space="preserve">Con esta medida se logrará dotar a la política social de la seguridad jurídica sobre su existencia y permanencia en el tiempo; </w:t>
      </w:r>
      <w:r w:rsidR="0079465C" w:rsidRPr="00697DFF">
        <w:rPr>
          <w:rFonts w:ascii="Arial" w:hAnsi="Arial" w:cs="Arial"/>
          <w:sz w:val="24"/>
          <w:szCs w:val="24"/>
          <w:lang w:val="es-ES_tradnl"/>
        </w:rPr>
        <w:t>dar</w:t>
      </w:r>
      <w:r w:rsidRPr="00697DFF">
        <w:rPr>
          <w:rFonts w:ascii="Arial" w:hAnsi="Arial" w:cs="Arial"/>
          <w:sz w:val="24"/>
          <w:szCs w:val="24"/>
          <w:lang w:val="es-ES_tradnl"/>
        </w:rPr>
        <w:t xml:space="preserve"> certeza sobre los recursos asignados y su distribución por capítulo de gasto, unidad ejecutora y metas, así como el diseño de indicadores de resultado; permitirá evaluar la eficiencia, eficacia y economía en la aplicación de los recursos públicos y, al agruparse y describirse de esta manera, tanto en los informes trimestrales como en la Cuenta Pública, se tendrá que dar cuenta de la evolución, comportamiento y resultados obtenidos, elemento esencial para garantizar la tran</w:t>
      </w:r>
      <w:r w:rsidR="008D03C7" w:rsidRPr="00697DFF">
        <w:rPr>
          <w:rFonts w:ascii="Arial" w:hAnsi="Arial" w:cs="Arial"/>
          <w:sz w:val="24"/>
          <w:szCs w:val="24"/>
          <w:lang w:val="es-ES_tradnl"/>
        </w:rPr>
        <w:t>s</w:t>
      </w:r>
      <w:r w:rsidRPr="00697DFF">
        <w:rPr>
          <w:rFonts w:ascii="Arial" w:hAnsi="Arial" w:cs="Arial"/>
          <w:sz w:val="24"/>
          <w:szCs w:val="24"/>
          <w:lang w:val="es-ES_tradnl"/>
        </w:rPr>
        <w:t>parencia, la honestidad y una adecuada rendición de cuentas que permitan que la política social deje de responder a decisiones político electorales y se convierta en una política de Estado</w:t>
      </w:r>
      <w:r w:rsidR="0079465C" w:rsidRPr="00697DFF">
        <w:rPr>
          <w:rFonts w:ascii="Arial" w:hAnsi="Arial" w:cs="Arial"/>
          <w:sz w:val="24"/>
          <w:szCs w:val="24"/>
          <w:lang w:val="es-ES_tradnl"/>
        </w:rPr>
        <w:t>,</w:t>
      </w:r>
      <w:r w:rsidRPr="00697DFF">
        <w:rPr>
          <w:rFonts w:ascii="Arial" w:hAnsi="Arial" w:cs="Arial"/>
          <w:sz w:val="24"/>
          <w:szCs w:val="24"/>
          <w:lang w:val="es-ES_tradnl"/>
        </w:rPr>
        <w:t xml:space="preserve"> respetuosa de los derechos humanos.</w:t>
      </w:r>
    </w:p>
    <w:p w14:paraId="2A01485A" w14:textId="618A8205" w:rsidR="008D03C7" w:rsidRPr="00697DFF" w:rsidRDefault="008D03C7" w:rsidP="000B6DF0">
      <w:pPr>
        <w:spacing w:line="360" w:lineRule="auto"/>
        <w:jc w:val="both"/>
        <w:rPr>
          <w:rFonts w:ascii="Arial" w:hAnsi="Arial" w:cs="Arial"/>
          <w:sz w:val="24"/>
          <w:szCs w:val="24"/>
          <w:lang w:val="es-ES_tradnl"/>
        </w:rPr>
      </w:pPr>
      <w:r w:rsidRPr="00697DFF">
        <w:rPr>
          <w:rFonts w:ascii="Arial" w:hAnsi="Arial" w:cs="Arial"/>
          <w:sz w:val="24"/>
          <w:szCs w:val="24"/>
          <w:lang w:val="es-ES_tradnl"/>
        </w:rPr>
        <w:t>La iniciativa propone</w:t>
      </w:r>
      <w:r w:rsidR="006E2392" w:rsidRPr="00697DFF">
        <w:rPr>
          <w:rFonts w:ascii="Arial" w:hAnsi="Arial" w:cs="Arial"/>
          <w:sz w:val="24"/>
          <w:szCs w:val="24"/>
          <w:lang w:val="es-ES_tradnl"/>
        </w:rPr>
        <w:t>, igualmente,</w:t>
      </w:r>
      <w:r w:rsidRPr="00697DFF">
        <w:rPr>
          <w:rFonts w:ascii="Arial" w:hAnsi="Arial" w:cs="Arial"/>
          <w:sz w:val="24"/>
          <w:szCs w:val="24"/>
          <w:lang w:val="es-ES_tradnl"/>
        </w:rPr>
        <w:t xml:space="preserve"> modificar las disposiciones que regulan la emisión de las reglas de operación de los programas sociales</w:t>
      </w:r>
      <w:r w:rsidR="0090492E" w:rsidRPr="00697DFF">
        <w:rPr>
          <w:rFonts w:ascii="Arial" w:hAnsi="Arial" w:cs="Arial"/>
          <w:sz w:val="24"/>
          <w:szCs w:val="24"/>
          <w:lang w:val="es-ES_tradnl"/>
        </w:rPr>
        <w:t>,</w:t>
      </w:r>
      <w:r w:rsidRPr="00697DFF">
        <w:rPr>
          <w:rFonts w:ascii="Arial" w:hAnsi="Arial" w:cs="Arial"/>
          <w:sz w:val="24"/>
          <w:szCs w:val="24"/>
          <w:lang w:val="es-ES_tradnl"/>
        </w:rPr>
        <w:t xml:space="preserve"> con la finalidad de que la distribución de recursos no sea resultado de decisiones unilaterales y discrecionales de los servidores públicos</w:t>
      </w:r>
      <w:r w:rsidR="0090492E" w:rsidRPr="00697DFF">
        <w:rPr>
          <w:rFonts w:ascii="Arial" w:hAnsi="Arial" w:cs="Arial"/>
          <w:sz w:val="24"/>
          <w:szCs w:val="24"/>
          <w:lang w:val="es-ES_tradnl"/>
        </w:rPr>
        <w:t>,</w:t>
      </w:r>
      <w:r w:rsidRPr="00697DFF">
        <w:rPr>
          <w:rFonts w:ascii="Arial" w:hAnsi="Arial" w:cs="Arial"/>
          <w:sz w:val="24"/>
          <w:szCs w:val="24"/>
          <w:lang w:val="es-ES_tradnl"/>
        </w:rPr>
        <w:t xml:space="preserve"> sino mediante el diseño de una fórmula estadística que permita priorizar la asignación a partir de indicadores existentes y </w:t>
      </w:r>
      <w:r w:rsidR="0090492E" w:rsidRPr="00697DFF">
        <w:rPr>
          <w:rFonts w:ascii="Arial" w:hAnsi="Arial" w:cs="Arial"/>
          <w:sz w:val="24"/>
          <w:szCs w:val="24"/>
          <w:lang w:val="es-ES_tradnl"/>
        </w:rPr>
        <w:t xml:space="preserve">que utilice </w:t>
      </w:r>
      <w:r w:rsidRPr="00697DFF">
        <w:rPr>
          <w:rFonts w:ascii="Arial" w:hAnsi="Arial" w:cs="Arial"/>
          <w:sz w:val="24"/>
          <w:szCs w:val="24"/>
          <w:lang w:val="es-ES_tradnl"/>
        </w:rPr>
        <w:t>como base las Áreas Geoestadísticas Básicas definidas por el INEGI</w:t>
      </w:r>
      <w:r w:rsidR="00D92520" w:rsidRPr="00697DFF">
        <w:rPr>
          <w:rFonts w:ascii="Arial" w:hAnsi="Arial" w:cs="Arial"/>
          <w:sz w:val="24"/>
          <w:szCs w:val="24"/>
          <w:lang w:val="es-ES_tradnl"/>
        </w:rPr>
        <w:t>;</w:t>
      </w:r>
      <w:r w:rsidRPr="00697DFF">
        <w:rPr>
          <w:rFonts w:ascii="Arial" w:hAnsi="Arial" w:cs="Arial"/>
          <w:sz w:val="24"/>
          <w:szCs w:val="24"/>
          <w:lang w:val="es-ES_tradnl"/>
        </w:rPr>
        <w:t xml:space="preserve"> de tal forma que ese criterio garantice la igualdad de oportunidades de la personas para acceder a los beneficios a partir de las propias necesidades y no como resultado de decisiones de rentabilidad política</w:t>
      </w:r>
      <w:r w:rsidR="00D92520" w:rsidRPr="00697DFF">
        <w:rPr>
          <w:rFonts w:ascii="Arial" w:hAnsi="Arial" w:cs="Arial"/>
          <w:sz w:val="24"/>
          <w:szCs w:val="24"/>
          <w:lang w:val="es-ES_tradnl"/>
        </w:rPr>
        <w:t>,</w:t>
      </w:r>
      <w:r w:rsidRPr="00697DFF">
        <w:rPr>
          <w:rFonts w:ascii="Arial" w:hAnsi="Arial" w:cs="Arial"/>
          <w:sz w:val="24"/>
          <w:szCs w:val="24"/>
          <w:lang w:val="es-ES_tradnl"/>
        </w:rPr>
        <w:t xml:space="preserve"> como ocurre actualmente.</w:t>
      </w:r>
    </w:p>
    <w:p w14:paraId="4246326A" w14:textId="1EF6A754" w:rsidR="008D03C7" w:rsidRPr="00697DFF" w:rsidRDefault="008D03C7" w:rsidP="000B6DF0">
      <w:pPr>
        <w:spacing w:line="360" w:lineRule="auto"/>
        <w:jc w:val="both"/>
        <w:rPr>
          <w:rFonts w:ascii="Arial" w:hAnsi="Arial" w:cs="Arial"/>
          <w:sz w:val="24"/>
          <w:szCs w:val="24"/>
          <w:lang w:val="es-ES_tradnl"/>
        </w:rPr>
      </w:pPr>
      <w:r w:rsidRPr="00697DFF">
        <w:rPr>
          <w:rFonts w:ascii="Arial" w:hAnsi="Arial" w:cs="Arial"/>
          <w:sz w:val="24"/>
          <w:szCs w:val="24"/>
          <w:lang w:val="es-ES_tradnl"/>
        </w:rPr>
        <w:t>Adicionalmente</w:t>
      </w:r>
      <w:r w:rsidR="007454A9" w:rsidRPr="00697DFF">
        <w:rPr>
          <w:rFonts w:ascii="Arial" w:hAnsi="Arial" w:cs="Arial"/>
          <w:sz w:val="24"/>
          <w:szCs w:val="24"/>
          <w:lang w:val="es-ES_tradnl"/>
        </w:rPr>
        <w:t>,</w:t>
      </w:r>
      <w:r w:rsidRPr="00697DFF">
        <w:rPr>
          <w:rFonts w:ascii="Arial" w:hAnsi="Arial" w:cs="Arial"/>
          <w:sz w:val="24"/>
          <w:szCs w:val="24"/>
          <w:lang w:val="es-ES_tradnl"/>
        </w:rPr>
        <w:t xml:space="preserve"> se pone especial atención en la necesidad de reforzar medidas para garantizar la publicidad de los padrones de personas beneficiadas por el programa y su permanencia en los mismos, así como generar una serie de acciones que permitan identificar los procesos de licitación que se desarrollen para la aplicación del gasto en materia de desarrollo social, lo que contribuirá a facilitar los procesos de seguimiento y evaluación externa.</w:t>
      </w:r>
    </w:p>
    <w:p w14:paraId="0CD78C36" w14:textId="5E727FF9" w:rsidR="00C75751" w:rsidRPr="00697DFF" w:rsidRDefault="008D03C7" w:rsidP="008D03C7">
      <w:pPr>
        <w:spacing w:line="360" w:lineRule="auto"/>
        <w:jc w:val="both"/>
        <w:rPr>
          <w:rFonts w:ascii="Arial" w:hAnsi="Arial" w:cs="Arial"/>
          <w:sz w:val="24"/>
          <w:szCs w:val="24"/>
          <w:lang w:val="es-ES_tradnl"/>
        </w:rPr>
      </w:pPr>
      <w:r w:rsidRPr="00697DFF">
        <w:rPr>
          <w:rFonts w:ascii="Arial" w:hAnsi="Arial" w:cs="Arial"/>
          <w:sz w:val="24"/>
          <w:szCs w:val="24"/>
          <w:lang w:val="es-ES_tradnl"/>
        </w:rPr>
        <w:t xml:space="preserve">Es en mérito de lo anterior que, en representación del Grupo Parlamentario del Movimiento de Regeneración Nacional se somete a su consideración la presente </w:t>
      </w:r>
      <w:r w:rsidR="00467F22" w:rsidRPr="00697DFF">
        <w:rPr>
          <w:rFonts w:ascii="Arial" w:hAnsi="Arial" w:cs="Arial"/>
          <w:sz w:val="24"/>
          <w:szCs w:val="24"/>
          <w:lang w:val="es-ES_tradnl"/>
        </w:rPr>
        <w:t>I</w:t>
      </w:r>
      <w:r w:rsidRPr="00697DFF">
        <w:rPr>
          <w:rFonts w:ascii="Arial" w:hAnsi="Arial" w:cs="Arial"/>
          <w:sz w:val="24"/>
          <w:szCs w:val="24"/>
          <w:lang w:val="es-ES_tradnl"/>
        </w:rPr>
        <w:t xml:space="preserve">niciativa con </w:t>
      </w:r>
      <w:r w:rsidR="00467F22" w:rsidRPr="00697DFF">
        <w:rPr>
          <w:rFonts w:ascii="Arial" w:hAnsi="Arial" w:cs="Arial"/>
          <w:sz w:val="24"/>
          <w:szCs w:val="24"/>
          <w:lang w:val="es-ES_tradnl"/>
        </w:rPr>
        <w:t>P</w:t>
      </w:r>
      <w:r w:rsidRPr="00697DFF">
        <w:rPr>
          <w:rFonts w:ascii="Arial" w:hAnsi="Arial" w:cs="Arial"/>
          <w:sz w:val="24"/>
          <w:szCs w:val="24"/>
          <w:lang w:val="es-ES_tradnl"/>
        </w:rPr>
        <w:t xml:space="preserve">royecto de </w:t>
      </w:r>
      <w:r w:rsidR="00467F22" w:rsidRPr="00697DFF">
        <w:rPr>
          <w:rFonts w:ascii="Arial" w:hAnsi="Arial" w:cs="Arial"/>
          <w:sz w:val="24"/>
          <w:szCs w:val="24"/>
          <w:lang w:val="es-ES_tradnl"/>
        </w:rPr>
        <w:t>D</w:t>
      </w:r>
      <w:r w:rsidRPr="00697DFF">
        <w:rPr>
          <w:rFonts w:ascii="Arial" w:hAnsi="Arial" w:cs="Arial"/>
          <w:sz w:val="24"/>
          <w:szCs w:val="24"/>
          <w:lang w:val="es-ES_tradnl"/>
        </w:rPr>
        <w:t>ecreto para que, de estimarlo pertinente, se apruebe en sus términos.</w:t>
      </w:r>
    </w:p>
    <w:p w14:paraId="1CB4CE43" w14:textId="77777777" w:rsidR="008F06ED" w:rsidRPr="00697DFF" w:rsidRDefault="008F06ED" w:rsidP="008F06ED">
      <w:pPr>
        <w:spacing w:after="0" w:line="240" w:lineRule="auto"/>
        <w:ind w:left="709" w:hanging="709"/>
        <w:jc w:val="center"/>
        <w:rPr>
          <w:rFonts w:ascii="Arial" w:eastAsia="Times New Roman" w:hAnsi="Arial" w:cs="Arial"/>
          <w:b/>
          <w:bCs/>
          <w:lang w:val="es-ES_tradnl" w:eastAsia="es-MX"/>
        </w:rPr>
      </w:pPr>
      <w:r w:rsidRPr="00697DFF">
        <w:rPr>
          <w:rFonts w:ascii="Arial" w:eastAsia="Times New Roman" w:hAnsi="Arial" w:cs="Arial"/>
          <w:b/>
          <w:lang w:val="es-ES_tradnl" w:eastAsia="es-MX"/>
        </w:rPr>
        <w:t>DIP</w:t>
      </w:r>
      <w:r w:rsidRPr="00697DFF">
        <w:rPr>
          <w:rFonts w:ascii="Arial" w:eastAsia="Times New Roman" w:hAnsi="Arial" w:cs="Arial"/>
          <w:b/>
          <w:bCs/>
          <w:lang w:val="es-ES_tradnl" w:eastAsia="es-MX"/>
        </w:rPr>
        <w:t xml:space="preserve">. </w:t>
      </w:r>
      <w:r w:rsidRPr="00697DFF">
        <w:rPr>
          <w:rFonts w:ascii="Arial" w:eastAsia="Times New Roman" w:hAnsi="Arial" w:cs="Arial"/>
          <w:b/>
          <w:lang w:val="es-ES_tradnl" w:eastAsia="es-MX"/>
        </w:rPr>
        <w:t>MARÍA DEL CARMEN DE LA ROSA MENDOZA</w:t>
      </w:r>
    </w:p>
    <w:p w14:paraId="5F5999A9" w14:textId="77777777" w:rsidR="008F06ED" w:rsidRPr="00697DFF" w:rsidRDefault="008F06ED" w:rsidP="008F06ED">
      <w:pPr>
        <w:spacing w:after="0" w:line="240" w:lineRule="auto"/>
        <w:ind w:left="709" w:hanging="709"/>
        <w:jc w:val="center"/>
        <w:rPr>
          <w:rFonts w:ascii="Arial" w:eastAsia="Times New Roman" w:hAnsi="Arial" w:cs="Arial"/>
          <w:b/>
          <w:lang w:val="es-ES_tradnl" w:eastAsia="es-MX"/>
        </w:rPr>
      </w:pPr>
    </w:p>
    <w:p w14:paraId="0B68C084" w14:textId="77777777" w:rsidR="008F06ED" w:rsidRPr="00697DFF" w:rsidRDefault="008F06ED" w:rsidP="008F06ED">
      <w:pPr>
        <w:spacing w:after="0" w:line="240" w:lineRule="auto"/>
        <w:ind w:left="709" w:hanging="709"/>
        <w:jc w:val="center"/>
        <w:rPr>
          <w:rFonts w:ascii="Arial" w:eastAsia="Times New Roman" w:hAnsi="Arial" w:cs="Arial"/>
          <w:b/>
          <w:lang w:val="es-ES_tradnl" w:eastAsia="es-MX"/>
        </w:rPr>
      </w:pPr>
      <w:r w:rsidRPr="00697DFF">
        <w:rPr>
          <w:rFonts w:ascii="Arial" w:eastAsia="Times New Roman" w:hAnsi="Arial" w:cs="Arial"/>
          <w:b/>
          <w:lang w:val="es-ES_tradnl" w:eastAsia="es-MX"/>
        </w:rPr>
        <w:t>PROPONENTE</w:t>
      </w:r>
    </w:p>
    <w:p w14:paraId="4CAE2C71" w14:textId="77777777" w:rsidR="008F06ED" w:rsidRPr="00697DFF" w:rsidRDefault="008F06ED" w:rsidP="008F06ED">
      <w:pPr>
        <w:spacing w:after="0" w:line="240" w:lineRule="auto"/>
        <w:jc w:val="center"/>
        <w:rPr>
          <w:rFonts w:ascii="Arial" w:eastAsia="Calibri" w:hAnsi="Arial" w:cs="Arial"/>
          <w:b/>
          <w:bCs/>
          <w:lang w:val="es-ES_tradnl"/>
        </w:rPr>
      </w:pPr>
    </w:p>
    <w:p w14:paraId="50EBD67F" w14:textId="77777777" w:rsidR="008F06ED" w:rsidRPr="00697DFF" w:rsidRDefault="008F06ED" w:rsidP="008F06ED">
      <w:pPr>
        <w:spacing w:after="0" w:line="240" w:lineRule="auto"/>
        <w:jc w:val="center"/>
        <w:rPr>
          <w:rFonts w:ascii="Arial" w:eastAsia="Calibri" w:hAnsi="Arial" w:cs="Arial"/>
          <w:b/>
          <w:bCs/>
          <w:lang w:val="es-ES_tradnl"/>
        </w:rPr>
      </w:pPr>
    </w:p>
    <w:p w14:paraId="0290B21D" w14:textId="77777777" w:rsidR="008F06ED" w:rsidRPr="00697DFF" w:rsidRDefault="008F06ED" w:rsidP="008F06ED">
      <w:pPr>
        <w:spacing w:after="0" w:line="240" w:lineRule="auto"/>
        <w:jc w:val="center"/>
        <w:rPr>
          <w:rFonts w:ascii="Arial" w:eastAsia="Calibri" w:hAnsi="Arial" w:cs="Arial"/>
          <w:b/>
          <w:bCs/>
          <w:lang w:val="es-ES_tradnl"/>
        </w:rPr>
      </w:pPr>
    </w:p>
    <w:tbl>
      <w:tblPr>
        <w:tblStyle w:val="Tablaconcuadrcula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309"/>
      </w:tblGrid>
      <w:tr w:rsidR="008F06ED" w:rsidRPr="00697DFF" w14:paraId="08208A80" w14:textId="77777777" w:rsidTr="00184244">
        <w:trPr>
          <w:trHeight w:val="1343"/>
        </w:trPr>
        <w:tc>
          <w:tcPr>
            <w:tcW w:w="2562" w:type="pct"/>
          </w:tcPr>
          <w:p w14:paraId="040DAC33"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1B93D3B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ANAIS MIRIAM BURGOS HERNÁNDEZ</w:t>
            </w:r>
          </w:p>
          <w:p w14:paraId="112D938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1C82336C"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b/>
                <w:bCs/>
                <w:color w:val="000000"/>
                <w:u w:color="000000"/>
                <w:lang w:val="es-ES_tradnl"/>
                <w14:textOutline w14:w="12700" w14:cap="flat" w14:cmpd="sng" w14:algn="ctr">
                  <w14:noFill/>
                  <w14:prstDash w14:val="solid"/>
                  <w14:miter w14:lim="400000"/>
                </w14:textOutline>
              </w:rPr>
            </w:pPr>
          </w:p>
        </w:tc>
        <w:tc>
          <w:tcPr>
            <w:tcW w:w="2438" w:type="pct"/>
          </w:tcPr>
          <w:p w14:paraId="49FB71F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E50DE7F"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ADRIAN MANUEL GALICIA SALCEDA</w:t>
            </w:r>
          </w:p>
          <w:p w14:paraId="0F749FBB"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tc>
      </w:tr>
      <w:tr w:rsidR="008F06ED" w:rsidRPr="00697DFF" w14:paraId="0DDE9B8A" w14:textId="77777777" w:rsidTr="00184244">
        <w:trPr>
          <w:trHeight w:val="1343"/>
        </w:trPr>
        <w:tc>
          <w:tcPr>
            <w:tcW w:w="2562" w:type="pct"/>
          </w:tcPr>
          <w:p w14:paraId="636E0180"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ELBA ALDANA DUARTE</w:t>
            </w:r>
          </w:p>
          <w:p w14:paraId="0E3C83C3"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29797C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CA648CB"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tc>
        <w:tc>
          <w:tcPr>
            <w:tcW w:w="2438" w:type="pct"/>
          </w:tcPr>
          <w:p w14:paraId="224360A0"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AZUCENA CISNEROS COSS</w:t>
            </w:r>
          </w:p>
        </w:tc>
      </w:tr>
      <w:tr w:rsidR="008F06ED" w:rsidRPr="00697DFF" w14:paraId="0FB19904" w14:textId="77777777" w:rsidTr="00184244">
        <w:trPr>
          <w:trHeight w:val="1343"/>
        </w:trPr>
        <w:tc>
          <w:tcPr>
            <w:tcW w:w="2562" w:type="pct"/>
          </w:tcPr>
          <w:p w14:paraId="3001C690"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MAURILIO HERNÁNDEZ GONZÁLEZ</w:t>
            </w:r>
          </w:p>
          <w:p w14:paraId="4F2B5C73"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D869552"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3F1B5A0F"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tc>
        <w:tc>
          <w:tcPr>
            <w:tcW w:w="2438" w:type="pct"/>
          </w:tcPr>
          <w:p w14:paraId="175AC12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 xml:space="preserve">DIP. MARCO ANTONIO CRUZ </w:t>
            </w:r>
            <w:proofErr w:type="spellStart"/>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CRUZ</w:t>
            </w:r>
            <w:proofErr w:type="spellEnd"/>
          </w:p>
        </w:tc>
      </w:tr>
      <w:tr w:rsidR="008F06ED" w:rsidRPr="00697DFF" w14:paraId="41DBBB90" w14:textId="77777777" w:rsidTr="00184244">
        <w:trPr>
          <w:trHeight w:val="1652"/>
        </w:trPr>
        <w:tc>
          <w:tcPr>
            <w:tcW w:w="2562" w:type="pct"/>
          </w:tcPr>
          <w:p w14:paraId="2B47F4B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MARIO ARIEL JUAREZ RODRÍGUEZ</w:t>
            </w:r>
          </w:p>
          <w:p w14:paraId="0284B8A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38AD794C"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72133824"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tc>
        <w:tc>
          <w:tcPr>
            <w:tcW w:w="2438" w:type="pct"/>
          </w:tcPr>
          <w:p w14:paraId="665DC49F"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FAUSTINO DE LA CRUZ PÉREZ</w:t>
            </w:r>
          </w:p>
          <w:p w14:paraId="364CF83B"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tc>
      </w:tr>
      <w:tr w:rsidR="008F06ED" w:rsidRPr="00697DFF" w14:paraId="25DB84DD" w14:textId="77777777" w:rsidTr="00184244">
        <w:trPr>
          <w:trHeight w:val="787"/>
        </w:trPr>
        <w:tc>
          <w:tcPr>
            <w:tcW w:w="2562" w:type="pct"/>
          </w:tcPr>
          <w:p w14:paraId="25B74BC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CAMILO MURILLO ZAVALA</w:t>
            </w:r>
          </w:p>
        </w:tc>
        <w:tc>
          <w:tcPr>
            <w:tcW w:w="2438" w:type="pct"/>
          </w:tcPr>
          <w:p w14:paraId="03E290D9"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NAZARIO GUTIÉRREZ MARTÍNEZ</w:t>
            </w:r>
          </w:p>
        </w:tc>
      </w:tr>
      <w:tr w:rsidR="008F06ED" w:rsidRPr="00697DFF" w14:paraId="0C5281CC" w14:textId="77777777" w:rsidTr="00184244">
        <w:trPr>
          <w:trHeight w:val="1343"/>
        </w:trPr>
        <w:tc>
          <w:tcPr>
            <w:tcW w:w="2562" w:type="pct"/>
          </w:tcPr>
          <w:p w14:paraId="7184D651"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101EDEEF"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B5B33E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VALENTIN GONZÁLEZ BAUTISTA</w:t>
            </w:r>
          </w:p>
        </w:tc>
        <w:tc>
          <w:tcPr>
            <w:tcW w:w="2438" w:type="pct"/>
          </w:tcPr>
          <w:p w14:paraId="44E28D17"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24B8E56"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67A0510E"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GERARDO ULLOA PÉREZ</w:t>
            </w:r>
          </w:p>
        </w:tc>
      </w:tr>
      <w:tr w:rsidR="008F06ED" w:rsidRPr="00697DFF" w14:paraId="5C708D84" w14:textId="77777777" w:rsidTr="00184244">
        <w:trPr>
          <w:trHeight w:val="2363"/>
        </w:trPr>
        <w:tc>
          <w:tcPr>
            <w:tcW w:w="2562" w:type="pct"/>
          </w:tcPr>
          <w:p w14:paraId="544A1E50"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3A79CD89"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6DCEDEE1"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YESICA YANET ROJAS HERNÁNDEZ</w:t>
            </w:r>
          </w:p>
          <w:p w14:paraId="34493CF9"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78B4F133"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50961C13"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MARIA DEL ROSARIO ELIZALDE VAZQUEZ</w:t>
            </w:r>
          </w:p>
        </w:tc>
        <w:tc>
          <w:tcPr>
            <w:tcW w:w="2438" w:type="pct"/>
          </w:tcPr>
          <w:p w14:paraId="29BFEA22"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285DD0A"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247D9570"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BEATRIZ GARCÍA VILLEGAS</w:t>
            </w:r>
          </w:p>
          <w:p w14:paraId="00DAA423"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5ED779E7"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B6C6CB0"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59924BBE"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ROSA MARÍA ZETINA GONZÁLEZ</w:t>
            </w:r>
          </w:p>
        </w:tc>
      </w:tr>
      <w:tr w:rsidR="008F06ED" w:rsidRPr="00697DFF" w14:paraId="6C6893E2" w14:textId="77777777" w:rsidTr="00184244">
        <w:trPr>
          <w:trHeight w:val="1343"/>
        </w:trPr>
        <w:tc>
          <w:tcPr>
            <w:tcW w:w="2562" w:type="pct"/>
          </w:tcPr>
          <w:p w14:paraId="64F1E47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2ED63EBC"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6C319127"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DANIEL ANDRÉS SIBAJA GONZÁLEZ</w:t>
            </w:r>
          </w:p>
        </w:tc>
        <w:tc>
          <w:tcPr>
            <w:tcW w:w="2438" w:type="pct"/>
          </w:tcPr>
          <w:p w14:paraId="449A83B9"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76BC221A"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2A752DBE"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KARINA LABASTIDA SOTELO</w:t>
            </w:r>
          </w:p>
        </w:tc>
      </w:tr>
      <w:tr w:rsidR="008F06ED" w:rsidRPr="00697DFF" w14:paraId="14145669" w14:textId="77777777" w:rsidTr="00184244">
        <w:trPr>
          <w:trHeight w:val="787"/>
        </w:trPr>
        <w:tc>
          <w:tcPr>
            <w:tcW w:w="2562" w:type="pct"/>
          </w:tcPr>
          <w:p w14:paraId="02FE3858" w14:textId="77777777" w:rsidR="008F06ED" w:rsidRPr="00697DFF" w:rsidRDefault="008F06ED" w:rsidP="00184244">
            <w:pPr>
              <w:spacing w:after="200" w:line="276" w:lineRule="auto"/>
              <w:jc w:val="center"/>
              <w:rPr>
                <w:rFonts w:ascii="Arial" w:eastAsia="Calibri" w:hAnsi="Arial" w:cs="Arial"/>
                <w:lang w:val="es-ES_tradnl"/>
              </w:rPr>
            </w:pPr>
          </w:p>
          <w:p w14:paraId="6DC44987" w14:textId="77777777" w:rsidR="008F06ED" w:rsidRPr="00697DFF" w:rsidRDefault="008F06ED" w:rsidP="00184244">
            <w:pPr>
              <w:spacing w:after="200" w:line="276" w:lineRule="auto"/>
              <w:jc w:val="center"/>
              <w:rPr>
                <w:rFonts w:ascii="Arial" w:eastAsia="Calibri" w:hAnsi="Arial" w:cs="Arial"/>
                <w:lang w:val="es-ES_tradnl"/>
              </w:rPr>
            </w:pPr>
          </w:p>
          <w:p w14:paraId="1E45BDC7" w14:textId="77777777" w:rsidR="008F06ED" w:rsidRPr="00697DFF" w:rsidRDefault="008F06ED" w:rsidP="00184244">
            <w:pPr>
              <w:spacing w:after="200" w:line="276" w:lineRule="auto"/>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Helvetica Neue" w:hAnsi="Arial" w:cs="Arial"/>
                <w:b/>
                <w:bCs/>
                <w:color w:val="000000"/>
                <w:u w:color="000000"/>
                <w:lang w:val="es-ES_tradnl"/>
                <w14:textOutline w14:w="12700" w14:cap="flat" w14:cmpd="sng" w14:algn="ctr">
                  <w14:noFill/>
                  <w14:prstDash w14:val="solid"/>
                  <w14:miter w14:lim="400000"/>
                </w14:textOutline>
              </w:rPr>
              <w:t>DIP. DIONICIO JORGE GARCÍA SÁNCHEZ</w:t>
            </w:r>
          </w:p>
        </w:tc>
        <w:tc>
          <w:tcPr>
            <w:tcW w:w="2438" w:type="pct"/>
          </w:tcPr>
          <w:p w14:paraId="748E3DE7"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FE9B31E"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13894477"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ISAAC MARTÍN MONTOYA MÁRQUEZ</w:t>
            </w:r>
          </w:p>
        </w:tc>
      </w:tr>
      <w:tr w:rsidR="008F06ED" w:rsidRPr="00697DFF" w14:paraId="7A6E48AE" w14:textId="77777777" w:rsidTr="00184244">
        <w:trPr>
          <w:trHeight w:val="354"/>
        </w:trPr>
        <w:tc>
          <w:tcPr>
            <w:tcW w:w="2562" w:type="pct"/>
          </w:tcPr>
          <w:p w14:paraId="6B43B111" w14:textId="77777777" w:rsidR="008F06ED" w:rsidRPr="00697DFF" w:rsidRDefault="008F06ED" w:rsidP="00184244">
            <w:pPr>
              <w:spacing w:after="200" w:line="276" w:lineRule="auto"/>
              <w:jc w:val="center"/>
              <w:rPr>
                <w:rFonts w:ascii="Arial" w:eastAsia="Arial Unicode MS" w:hAnsi="Arial" w:cs="Arial"/>
                <w:lang w:val="es-ES_tradnl"/>
              </w:rPr>
            </w:pPr>
          </w:p>
        </w:tc>
        <w:tc>
          <w:tcPr>
            <w:tcW w:w="2438" w:type="pct"/>
          </w:tcPr>
          <w:p w14:paraId="1EECB87D" w14:textId="77777777" w:rsidR="008F06ED" w:rsidRPr="00697DFF" w:rsidRDefault="008F06ED" w:rsidP="00184244">
            <w:pPr>
              <w:spacing w:after="200" w:line="276" w:lineRule="auto"/>
              <w:jc w:val="center"/>
              <w:rPr>
                <w:rFonts w:ascii="Arial" w:eastAsia="Arial Unicode MS" w:hAnsi="Arial" w:cs="Arial"/>
                <w:lang w:val="es-ES_tradnl"/>
              </w:rPr>
            </w:pPr>
          </w:p>
        </w:tc>
      </w:tr>
      <w:tr w:rsidR="008F06ED" w:rsidRPr="00697DFF" w14:paraId="3A5C4939" w14:textId="77777777" w:rsidTr="00184244">
        <w:trPr>
          <w:trHeight w:val="2927"/>
        </w:trPr>
        <w:tc>
          <w:tcPr>
            <w:tcW w:w="2562" w:type="pct"/>
          </w:tcPr>
          <w:p w14:paraId="73E74108"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9B6B9A2"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MÓNICA ANGÉLICA ÁLVAREZ NEMER</w:t>
            </w:r>
          </w:p>
          <w:p w14:paraId="41FC3AB7"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4656789"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141993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C9F6711"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MAX AGUSTÍN CORREA HERNÁNDEZ</w:t>
            </w:r>
          </w:p>
        </w:tc>
        <w:tc>
          <w:tcPr>
            <w:tcW w:w="2438" w:type="pct"/>
          </w:tcPr>
          <w:p w14:paraId="5A419E5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22652F8D"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LUZ MA. HERNÁNDEZ BERMUDEZ</w:t>
            </w:r>
          </w:p>
          <w:p w14:paraId="1EDDFEEE"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589A79C"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CEFD986"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2878B8F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ABRAHAM SARONE CAMPOS</w:t>
            </w:r>
          </w:p>
        </w:tc>
      </w:tr>
      <w:tr w:rsidR="008F06ED" w:rsidRPr="00697DFF" w14:paraId="616DADA5" w14:textId="77777777" w:rsidTr="00184244">
        <w:trPr>
          <w:trHeight w:val="2023"/>
        </w:trPr>
        <w:tc>
          <w:tcPr>
            <w:tcW w:w="2562" w:type="pct"/>
          </w:tcPr>
          <w:p w14:paraId="0171EEB8"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ADFC89C"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61FD241"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ALICIA MERCADO MORENO</w:t>
            </w:r>
          </w:p>
        </w:tc>
        <w:tc>
          <w:tcPr>
            <w:tcW w:w="2438" w:type="pct"/>
          </w:tcPr>
          <w:p w14:paraId="4DD1D4D4"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05DE96A5"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p w14:paraId="4745F24F"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LOURDES JEZABEL DELGADO FLORES</w:t>
            </w:r>
          </w:p>
        </w:tc>
      </w:tr>
      <w:tr w:rsidR="008F06ED" w:rsidRPr="00697DFF" w14:paraId="64738674" w14:textId="77777777" w:rsidTr="00184244">
        <w:trPr>
          <w:trHeight w:val="1343"/>
        </w:trPr>
        <w:tc>
          <w:tcPr>
            <w:tcW w:w="2562" w:type="pct"/>
          </w:tcPr>
          <w:p w14:paraId="47AB70D4"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b/>
                <w:bCs/>
                <w:color w:val="000000"/>
                <w:u w:color="000000"/>
                <w:lang w:val="es-ES_tradnl"/>
                <w14:textOutline w14:w="12700" w14:cap="flat" w14:cmpd="sng" w14:algn="ctr">
                  <w14:noFill/>
                  <w14:prstDash w14:val="solid"/>
                  <w14:miter w14:lim="400000"/>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EDITH MARISOL MERCADO TORRES</w:t>
            </w:r>
          </w:p>
          <w:p w14:paraId="17143F59"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Arial Unicode MS" w:hAnsi="Arial" w:cs="Arial"/>
                <w:color w:val="000000"/>
                <w:lang w:val="es-ES_tradnl"/>
                <w14:textOutline w14:w="0" w14:cap="flat" w14:cmpd="sng" w14:algn="ctr">
                  <w14:noFill/>
                  <w14:prstDash w14:val="solid"/>
                  <w14:bevel/>
                </w14:textOutline>
              </w:rPr>
            </w:pPr>
          </w:p>
        </w:tc>
        <w:tc>
          <w:tcPr>
            <w:tcW w:w="2438" w:type="pct"/>
          </w:tcPr>
          <w:p w14:paraId="7ECEF3FF" w14:textId="77777777" w:rsidR="008F06ED" w:rsidRPr="00697DFF" w:rsidRDefault="008F06ED" w:rsidP="00184244">
            <w:pPr>
              <w:tabs>
                <w:tab w:val="left" w:pos="708"/>
                <w:tab w:val="left" w:pos="1416"/>
                <w:tab w:val="left" w:pos="2124"/>
                <w:tab w:val="left" w:pos="2832"/>
                <w:tab w:val="left" w:pos="3540"/>
                <w:tab w:val="left" w:pos="3600"/>
              </w:tabs>
              <w:suppressAutoHyphens/>
              <w:spacing w:after="200" w:line="340" w:lineRule="atLeast"/>
              <w:jc w:val="center"/>
              <w:rPr>
                <w:rFonts w:ascii="Arial" w:eastAsia="Helvetica Neue" w:hAnsi="Arial" w:cs="Arial"/>
                <w:color w:val="000000"/>
                <w:lang w:val="es-ES_tradnl"/>
                <w14:textOutline w14:w="0" w14:cap="flat" w14:cmpd="sng" w14:algn="ctr">
                  <w14:noFill/>
                  <w14:prstDash w14:val="solid"/>
                  <w14:bevel/>
                </w14:textOutline>
              </w:rPr>
            </w:pPr>
            <w:r w:rsidRPr="00697DFF">
              <w:rPr>
                <w:rFonts w:ascii="Arial" w:eastAsia="Arial Unicode MS" w:hAnsi="Arial" w:cs="Arial"/>
                <w:b/>
                <w:bCs/>
                <w:color w:val="000000"/>
                <w:u w:color="000000"/>
                <w:lang w:val="es-ES_tradnl"/>
                <w14:textOutline w14:w="12700" w14:cap="flat" w14:cmpd="sng" w14:algn="ctr">
                  <w14:noFill/>
                  <w14:prstDash w14:val="solid"/>
                  <w14:miter w14:lim="400000"/>
                </w14:textOutline>
              </w:rPr>
              <w:t>DIP. EMILIANO AGUIRRE CRUZ</w:t>
            </w:r>
          </w:p>
        </w:tc>
      </w:tr>
    </w:tbl>
    <w:p w14:paraId="3EFA040E" w14:textId="77777777" w:rsidR="008F06ED" w:rsidRPr="00697DFF" w:rsidRDefault="008F06ED" w:rsidP="008F06ED">
      <w:pPr>
        <w:spacing w:after="0" w:line="240" w:lineRule="auto"/>
        <w:jc w:val="center"/>
        <w:rPr>
          <w:rFonts w:ascii="Arial" w:eastAsia="Calibri" w:hAnsi="Arial" w:cs="Arial"/>
          <w:b/>
          <w:bCs/>
          <w:lang w:val="es-ES_tradnl"/>
        </w:rPr>
      </w:pPr>
    </w:p>
    <w:p w14:paraId="187A66DA" w14:textId="77777777" w:rsidR="008F06ED" w:rsidRPr="00697DFF" w:rsidRDefault="008F06ED" w:rsidP="008F06ED">
      <w:pPr>
        <w:spacing w:after="0" w:line="240" w:lineRule="auto"/>
        <w:jc w:val="center"/>
        <w:rPr>
          <w:rFonts w:ascii="Arial" w:eastAsia="Calibri" w:hAnsi="Arial" w:cs="Arial"/>
          <w:b/>
          <w:bCs/>
          <w:lang w:val="es-ES_tradnl"/>
        </w:rPr>
      </w:pPr>
    </w:p>
    <w:p w14:paraId="2AC883E7" w14:textId="77777777" w:rsidR="008F06ED" w:rsidRPr="00697DFF" w:rsidRDefault="008F06ED" w:rsidP="008F06ED">
      <w:pPr>
        <w:spacing w:after="0" w:line="240" w:lineRule="auto"/>
        <w:jc w:val="center"/>
        <w:rPr>
          <w:rFonts w:ascii="Arial" w:eastAsia="Calibri" w:hAnsi="Arial" w:cs="Arial"/>
          <w:b/>
          <w:bCs/>
          <w:lang w:val="es-ES_tradnl"/>
        </w:rPr>
      </w:pPr>
    </w:p>
    <w:p w14:paraId="6978EC10" w14:textId="77777777" w:rsidR="008F06ED" w:rsidRPr="00697DFF" w:rsidRDefault="008F06ED" w:rsidP="008F06ED">
      <w:pPr>
        <w:spacing w:after="0" w:line="240" w:lineRule="auto"/>
        <w:jc w:val="center"/>
        <w:rPr>
          <w:rFonts w:ascii="Arial" w:eastAsia="Calibri" w:hAnsi="Arial" w:cs="Arial"/>
          <w:b/>
          <w:bCs/>
          <w:lang w:val="es-ES_tradnl"/>
        </w:rPr>
      </w:pPr>
    </w:p>
    <w:p w14:paraId="122C0CF4" w14:textId="7078CE84" w:rsidR="007C1CCC" w:rsidRPr="00697DFF" w:rsidRDefault="007C1CCC" w:rsidP="008F06ED">
      <w:pPr>
        <w:spacing w:after="0" w:line="240" w:lineRule="auto"/>
        <w:rPr>
          <w:rFonts w:ascii="Arial" w:eastAsia="Calibri" w:hAnsi="Arial" w:cs="Arial"/>
          <w:b/>
          <w:bCs/>
          <w:lang w:val="es-ES_tradnl"/>
        </w:rPr>
      </w:pPr>
    </w:p>
    <w:p w14:paraId="659794DD" w14:textId="77777777" w:rsidR="007C1CCC" w:rsidRPr="00697DFF" w:rsidRDefault="007C1CCC">
      <w:pPr>
        <w:rPr>
          <w:rFonts w:ascii="Arial" w:eastAsia="Calibri" w:hAnsi="Arial" w:cs="Arial"/>
          <w:b/>
          <w:bCs/>
          <w:lang w:val="es-ES_tradnl"/>
        </w:rPr>
      </w:pPr>
      <w:r w:rsidRPr="00697DFF">
        <w:rPr>
          <w:rFonts w:ascii="Arial" w:eastAsia="Calibri" w:hAnsi="Arial" w:cs="Arial"/>
          <w:b/>
          <w:bCs/>
          <w:lang w:val="es-ES_tradnl"/>
        </w:rPr>
        <w:br w:type="page"/>
      </w:r>
    </w:p>
    <w:p w14:paraId="052E08FC" w14:textId="77777777" w:rsidR="007C3DAA" w:rsidRPr="00697DFF" w:rsidRDefault="007C3DAA" w:rsidP="001C5898">
      <w:pPr>
        <w:spacing w:after="0" w:line="360" w:lineRule="auto"/>
        <w:rPr>
          <w:rFonts w:ascii="Arial" w:eastAsia="Times New Roman" w:hAnsi="Arial" w:cs="Arial"/>
          <w:b/>
          <w:sz w:val="24"/>
          <w:szCs w:val="24"/>
          <w:lang w:val="es-ES_tradnl" w:eastAsia="es-MX"/>
        </w:rPr>
      </w:pPr>
      <w:r w:rsidRPr="00697DFF">
        <w:rPr>
          <w:rFonts w:ascii="Arial" w:eastAsia="Times New Roman" w:hAnsi="Arial" w:cs="Arial"/>
          <w:b/>
          <w:sz w:val="24"/>
          <w:szCs w:val="24"/>
          <w:lang w:val="es-ES_tradnl" w:eastAsia="es-MX"/>
        </w:rPr>
        <w:t>DECRETO NÚMERO: _______</w:t>
      </w:r>
    </w:p>
    <w:p w14:paraId="521B5F79" w14:textId="77777777" w:rsidR="007C3DAA" w:rsidRPr="00697DFF" w:rsidRDefault="007C3DAA" w:rsidP="001C5898">
      <w:pPr>
        <w:spacing w:after="0" w:line="360" w:lineRule="auto"/>
        <w:rPr>
          <w:rFonts w:ascii="Arial" w:eastAsia="Times New Roman" w:hAnsi="Arial" w:cs="Arial"/>
          <w:b/>
          <w:sz w:val="24"/>
          <w:szCs w:val="24"/>
          <w:lang w:val="es-ES_tradnl" w:eastAsia="es-MX"/>
        </w:rPr>
      </w:pPr>
      <w:r w:rsidRPr="00697DFF">
        <w:rPr>
          <w:rFonts w:ascii="Arial" w:eastAsia="Times New Roman" w:hAnsi="Arial" w:cs="Arial"/>
          <w:b/>
          <w:sz w:val="24"/>
          <w:szCs w:val="24"/>
          <w:lang w:val="es-ES_tradnl" w:eastAsia="es-MX"/>
        </w:rPr>
        <w:t>LA H. “LXI” LEGISLTURA</w:t>
      </w:r>
    </w:p>
    <w:p w14:paraId="7F2A7A12" w14:textId="77777777" w:rsidR="007C3DAA" w:rsidRPr="00697DFF" w:rsidRDefault="007C3DAA" w:rsidP="001C5898">
      <w:pPr>
        <w:spacing w:after="0" w:line="360" w:lineRule="auto"/>
        <w:rPr>
          <w:rFonts w:ascii="Arial" w:eastAsia="Times New Roman" w:hAnsi="Arial" w:cs="Arial"/>
          <w:b/>
          <w:sz w:val="24"/>
          <w:szCs w:val="24"/>
          <w:lang w:val="es-ES_tradnl" w:eastAsia="es-MX"/>
        </w:rPr>
      </w:pPr>
      <w:r w:rsidRPr="00697DFF">
        <w:rPr>
          <w:rFonts w:ascii="Arial" w:eastAsia="Times New Roman" w:hAnsi="Arial" w:cs="Arial"/>
          <w:b/>
          <w:sz w:val="24"/>
          <w:szCs w:val="24"/>
          <w:lang w:val="es-ES_tradnl" w:eastAsia="es-MX"/>
        </w:rPr>
        <w:t>DEL ESTADO DE MÉXICO</w:t>
      </w:r>
    </w:p>
    <w:p w14:paraId="1B9A11EE" w14:textId="4AE26E7B" w:rsidR="007C3DAA" w:rsidRPr="00697DFF" w:rsidRDefault="007C3DAA" w:rsidP="001C5898">
      <w:pPr>
        <w:spacing w:after="0" w:line="360" w:lineRule="auto"/>
        <w:rPr>
          <w:rFonts w:ascii="Arial" w:eastAsia="Times New Roman" w:hAnsi="Arial" w:cs="Arial"/>
          <w:b/>
          <w:sz w:val="24"/>
          <w:szCs w:val="24"/>
          <w:lang w:val="es-ES_tradnl" w:eastAsia="es-MX"/>
        </w:rPr>
      </w:pPr>
      <w:r w:rsidRPr="00697DFF">
        <w:rPr>
          <w:rFonts w:ascii="Arial" w:eastAsia="Times New Roman" w:hAnsi="Arial" w:cs="Arial"/>
          <w:b/>
          <w:sz w:val="24"/>
          <w:szCs w:val="24"/>
          <w:lang w:val="es-ES_tradnl" w:eastAsia="es-MX"/>
        </w:rPr>
        <w:t>DECRETA:</w:t>
      </w:r>
    </w:p>
    <w:p w14:paraId="6BB54005" w14:textId="77777777" w:rsidR="00AF20DA" w:rsidRPr="00697DFF" w:rsidRDefault="00AF20DA" w:rsidP="001C5898">
      <w:pPr>
        <w:spacing w:after="0" w:line="360" w:lineRule="auto"/>
        <w:rPr>
          <w:rFonts w:ascii="Arial" w:eastAsia="Times New Roman" w:hAnsi="Arial" w:cs="Arial"/>
          <w:b/>
          <w:sz w:val="24"/>
          <w:szCs w:val="24"/>
          <w:lang w:val="es-ES_tradnl" w:eastAsia="es-MX"/>
        </w:rPr>
      </w:pPr>
    </w:p>
    <w:p w14:paraId="73CA1BE5" w14:textId="3DDDAA85" w:rsidR="001C5898" w:rsidRPr="00697DFF" w:rsidRDefault="001C5898" w:rsidP="001C5898">
      <w:pPr>
        <w:spacing w:after="5" w:line="360" w:lineRule="auto"/>
        <w:jc w:val="both"/>
        <w:rPr>
          <w:rFonts w:ascii="Arial" w:hAnsi="Arial" w:cs="Arial"/>
          <w:b/>
          <w:sz w:val="24"/>
          <w:szCs w:val="24"/>
          <w:lang w:val="es-ES_tradnl"/>
        </w:rPr>
      </w:pPr>
    </w:p>
    <w:p w14:paraId="1C78BDBF" w14:textId="469CB9B2" w:rsidR="00C42D10" w:rsidRPr="00697DFF" w:rsidRDefault="008F06ED" w:rsidP="00C42D10">
      <w:pPr>
        <w:spacing w:after="5" w:line="360" w:lineRule="auto"/>
        <w:jc w:val="both"/>
        <w:rPr>
          <w:rFonts w:ascii="Arial" w:hAnsi="Arial" w:cs="Arial"/>
          <w:sz w:val="24"/>
          <w:szCs w:val="24"/>
          <w:lang w:val="es-ES_tradnl"/>
        </w:rPr>
      </w:pPr>
      <w:r w:rsidRPr="00697DFF">
        <w:rPr>
          <w:rFonts w:ascii="Arial" w:hAnsi="Arial" w:cs="Arial"/>
          <w:b/>
          <w:sz w:val="24"/>
          <w:szCs w:val="24"/>
          <w:lang w:val="es-ES_tradnl"/>
        </w:rPr>
        <w:t xml:space="preserve">Artículo Único. </w:t>
      </w:r>
      <w:r w:rsidRPr="00697DFF">
        <w:rPr>
          <w:rFonts w:ascii="Arial" w:hAnsi="Arial" w:cs="Arial"/>
          <w:bCs/>
          <w:sz w:val="24"/>
          <w:szCs w:val="24"/>
          <w:lang w:val="es-ES_tradnl"/>
        </w:rPr>
        <w:t>Se</w:t>
      </w:r>
      <w:r w:rsidRPr="00697DFF">
        <w:rPr>
          <w:rFonts w:ascii="Arial" w:hAnsi="Arial" w:cs="Arial"/>
          <w:sz w:val="24"/>
          <w:szCs w:val="24"/>
          <w:lang w:val="es-ES_tradnl"/>
        </w:rPr>
        <w:t xml:space="preserve"> reforman los artículos 3 fracción XI en su inciso b), las fracciones I, II y III del 22, 38 y 39 y se adicionan un segundo párrafo a la fracción III, así como una fracción IV al artículo 22, un 23 bis y un segundo párrafo al 39, todos ellos de la Ley de Desarrollo Social del Estado de México, </w:t>
      </w:r>
      <w:r w:rsidR="00C42D10" w:rsidRPr="00697DFF">
        <w:rPr>
          <w:rFonts w:ascii="Arial" w:hAnsi="Arial" w:cs="Arial"/>
          <w:sz w:val="24"/>
          <w:szCs w:val="24"/>
          <w:lang w:val="es-ES_tradnl"/>
        </w:rPr>
        <w:t>para quedar en los siguientes términos:</w:t>
      </w:r>
    </w:p>
    <w:p w14:paraId="1D6CF68E" w14:textId="77777777" w:rsidR="00C42D10" w:rsidRPr="00697DFF" w:rsidRDefault="00C42D10" w:rsidP="00C42D10">
      <w:pPr>
        <w:spacing w:after="5" w:line="360" w:lineRule="auto"/>
        <w:jc w:val="both"/>
        <w:rPr>
          <w:rFonts w:ascii="Arial" w:hAnsi="Arial" w:cs="Arial"/>
          <w:sz w:val="24"/>
          <w:szCs w:val="24"/>
          <w:lang w:val="es-ES_tradnl"/>
        </w:rPr>
      </w:pPr>
    </w:p>
    <w:p w14:paraId="2280A1BD" w14:textId="77777777" w:rsidR="00C42D10" w:rsidRPr="00697DFF" w:rsidRDefault="00C42D10" w:rsidP="00C42D10">
      <w:pPr>
        <w:spacing w:after="5" w:line="360" w:lineRule="auto"/>
        <w:jc w:val="both"/>
        <w:rPr>
          <w:rFonts w:ascii="Arial" w:hAnsi="Arial" w:cs="Arial"/>
          <w:sz w:val="24"/>
          <w:szCs w:val="24"/>
          <w:lang w:val="en-US"/>
        </w:rPr>
      </w:pPr>
      <w:r w:rsidRPr="00697DFF">
        <w:rPr>
          <w:rFonts w:ascii="Arial" w:hAnsi="Arial" w:cs="Arial"/>
          <w:sz w:val="24"/>
          <w:szCs w:val="24"/>
          <w:lang w:val="en-US"/>
        </w:rPr>
        <w:t xml:space="preserve">Art. </w:t>
      </w:r>
      <w:r w:rsidR="00BA7274" w:rsidRPr="00697DFF">
        <w:rPr>
          <w:rFonts w:ascii="Arial" w:hAnsi="Arial" w:cs="Arial"/>
          <w:sz w:val="24"/>
          <w:szCs w:val="24"/>
          <w:lang w:val="en-US"/>
        </w:rPr>
        <w:t>3</w:t>
      </w:r>
      <w:r w:rsidRPr="00697DFF">
        <w:rPr>
          <w:rFonts w:ascii="Arial" w:hAnsi="Arial" w:cs="Arial"/>
          <w:sz w:val="24"/>
          <w:szCs w:val="24"/>
          <w:lang w:val="en-US"/>
        </w:rPr>
        <w:t>.-…</w:t>
      </w:r>
    </w:p>
    <w:p w14:paraId="35B2E9C7" w14:textId="5F681219" w:rsidR="00BA7274" w:rsidRPr="00697DFF" w:rsidRDefault="0025457F" w:rsidP="00BA7274">
      <w:pPr>
        <w:jc w:val="both"/>
        <w:rPr>
          <w:rFonts w:ascii="Arial" w:hAnsi="Arial" w:cs="Arial"/>
          <w:sz w:val="24"/>
          <w:szCs w:val="24"/>
          <w:lang w:val="en-US"/>
        </w:rPr>
      </w:pPr>
      <w:r w:rsidRPr="00697DFF">
        <w:rPr>
          <w:rFonts w:ascii="Arial" w:hAnsi="Arial" w:cs="Arial"/>
          <w:sz w:val="24"/>
          <w:szCs w:val="24"/>
          <w:lang w:val="en-US"/>
        </w:rPr>
        <w:t>I a la X.- …</w:t>
      </w:r>
    </w:p>
    <w:p w14:paraId="368B36C7" w14:textId="77777777" w:rsidR="0025457F" w:rsidRPr="00697DFF" w:rsidRDefault="0025457F" w:rsidP="00BA7274">
      <w:pPr>
        <w:jc w:val="both"/>
        <w:rPr>
          <w:rFonts w:ascii="Arial" w:hAnsi="Arial" w:cs="Arial"/>
          <w:sz w:val="24"/>
          <w:szCs w:val="24"/>
          <w:lang w:val="en-US"/>
        </w:rPr>
      </w:pPr>
    </w:p>
    <w:p w14:paraId="2BBF59FA" w14:textId="28E01A4D" w:rsidR="00BA7274" w:rsidRPr="00697DFF" w:rsidRDefault="00BA7274" w:rsidP="00BA7274">
      <w:pPr>
        <w:jc w:val="both"/>
        <w:rPr>
          <w:rFonts w:ascii="Arial" w:hAnsi="Arial" w:cs="Arial"/>
          <w:sz w:val="24"/>
          <w:szCs w:val="24"/>
          <w:lang w:val="en-US"/>
        </w:rPr>
      </w:pPr>
      <w:r w:rsidRPr="00697DFF">
        <w:rPr>
          <w:rFonts w:ascii="Arial" w:hAnsi="Arial" w:cs="Arial"/>
          <w:sz w:val="24"/>
          <w:szCs w:val="24"/>
          <w:lang w:val="en-US"/>
        </w:rPr>
        <w:t xml:space="preserve">XI. </w:t>
      </w:r>
      <w:r w:rsidR="0025457F" w:rsidRPr="00697DFF">
        <w:rPr>
          <w:rFonts w:ascii="Arial" w:hAnsi="Arial" w:cs="Arial"/>
          <w:sz w:val="24"/>
          <w:szCs w:val="24"/>
          <w:lang w:val="en-US"/>
        </w:rPr>
        <w:t>…</w:t>
      </w:r>
    </w:p>
    <w:p w14:paraId="66EB87C3" w14:textId="77777777" w:rsidR="00BA7274" w:rsidRPr="00697DFF" w:rsidRDefault="00BA7274" w:rsidP="00BA7274">
      <w:pPr>
        <w:jc w:val="both"/>
        <w:rPr>
          <w:rFonts w:ascii="Arial" w:hAnsi="Arial" w:cs="Arial"/>
          <w:sz w:val="24"/>
          <w:szCs w:val="24"/>
          <w:lang w:val="en-US"/>
        </w:rPr>
      </w:pPr>
    </w:p>
    <w:p w14:paraId="74C429AA" w14:textId="77777777" w:rsidR="00BA7274" w:rsidRPr="00697DFF" w:rsidRDefault="00BA7274" w:rsidP="00BA7274">
      <w:pPr>
        <w:jc w:val="both"/>
        <w:rPr>
          <w:rFonts w:ascii="Arial" w:hAnsi="Arial" w:cs="Arial"/>
          <w:sz w:val="24"/>
          <w:szCs w:val="24"/>
          <w:lang w:val="es-ES_tradnl"/>
        </w:rPr>
      </w:pPr>
      <w:r w:rsidRPr="00697DFF">
        <w:rPr>
          <w:rFonts w:ascii="Arial" w:hAnsi="Arial" w:cs="Arial"/>
          <w:sz w:val="24"/>
          <w:szCs w:val="24"/>
          <w:lang w:val="es-ES_tradnl"/>
        </w:rPr>
        <w:t xml:space="preserve">a) … </w:t>
      </w:r>
    </w:p>
    <w:p w14:paraId="247F5931" w14:textId="15B4AF23" w:rsidR="00BA7274" w:rsidRPr="00697DFF" w:rsidRDefault="00BA7274" w:rsidP="00AF20DA">
      <w:pPr>
        <w:spacing w:line="360" w:lineRule="auto"/>
        <w:jc w:val="both"/>
        <w:rPr>
          <w:rFonts w:ascii="Arial" w:hAnsi="Arial" w:cs="Arial"/>
          <w:b/>
          <w:bCs/>
          <w:sz w:val="24"/>
          <w:szCs w:val="24"/>
          <w:lang w:val="es-ES_tradnl"/>
        </w:rPr>
      </w:pPr>
      <w:r w:rsidRPr="00697DFF">
        <w:rPr>
          <w:rFonts w:ascii="Arial" w:hAnsi="Arial" w:cs="Arial"/>
          <w:sz w:val="24"/>
          <w:szCs w:val="24"/>
          <w:lang w:val="es-ES_tradnl"/>
        </w:rPr>
        <w:t>b) Definición del universo de atención</w:t>
      </w:r>
      <w:r w:rsidR="000B6DF0" w:rsidRPr="00697DFF">
        <w:rPr>
          <w:rFonts w:ascii="Arial" w:hAnsi="Arial" w:cs="Arial"/>
          <w:sz w:val="24"/>
          <w:szCs w:val="24"/>
          <w:lang w:val="es-ES_tradnl"/>
        </w:rPr>
        <w:t>,</w:t>
      </w:r>
      <w:r w:rsidRPr="00697DFF">
        <w:rPr>
          <w:rFonts w:ascii="Arial" w:hAnsi="Arial" w:cs="Arial"/>
          <w:b/>
          <w:bCs/>
          <w:sz w:val="24"/>
          <w:szCs w:val="24"/>
          <w:lang w:val="es-ES_tradnl"/>
        </w:rPr>
        <w:t xml:space="preserve"> la </w:t>
      </w:r>
      <w:r w:rsidR="000B6DF0" w:rsidRPr="00697DFF">
        <w:rPr>
          <w:rFonts w:ascii="Arial" w:hAnsi="Arial" w:cs="Arial"/>
          <w:b/>
          <w:bCs/>
          <w:sz w:val="24"/>
          <w:szCs w:val="24"/>
          <w:lang w:val="es-ES_tradnl"/>
        </w:rPr>
        <w:t xml:space="preserve">fórmula para la </w:t>
      </w:r>
      <w:r w:rsidRPr="00697DFF">
        <w:rPr>
          <w:rFonts w:ascii="Arial" w:hAnsi="Arial" w:cs="Arial"/>
          <w:b/>
          <w:bCs/>
          <w:sz w:val="24"/>
          <w:szCs w:val="24"/>
          <w:lang w:val="es-ES_tradnl"/>
        </w:rPr>
        <w:t xml:space="preserve">distribución </w:t>
      </w:r>
      <w:r w:rsidR="000B6DF0" w:rsidRPr="00697DFF">
        <w:rPr>
          <w:rFonts w:ascii="Arial" w:hAnsi="Arial" w:cs="Arial"/>
          <w:b/>
          <w:bCs/>
          <w:sz w:val="24"/>
          <w:szCs w:val="24"/>
          <w:lang w:val="es-ES_tradnl"/>
        </w:rPr>
        <w:t xml:space="preserve">y priorización </w:t>
      </w:r>
      <w:r w:rsidRPr="00697DFF">
        <w:rPr>
          <w:rFonts w:ascii="Arial" w:hAnsi="Arial" w:cs="Arial"/>
          <w:b/>
          <w:bCs/>
          <w:sz w:val="24"/>
          <w:szCs w:val="24"/>
          <w:lang w:val="es-ES_tradnl"/>
        </w:rPr>
        <w:t>de los recursos</w:t>
      </w:r>
      <w:r w:rsidR="00467F22" w:rsidRPr="00697DFF">
        <w:rPr>
          <w:rFonts w:ascii="Arial" w:hAnsi="Arial" w:cs="Arial"/>
          <w:b/>
          <w:bCs/>
          <w:sz w:val="24"/>
          <w:szCs w:val="24"/>
          <w:lang w:val="es-ES_tradnl"/>
        </w:rPr>
        <w:t>,</w:t>
      </w:r>
      <w:r w:rsidR="000B6DF0" w:rsidRPr="00697DFF">
        <w:rPr>
          <w:rFonts w:ascii="Arial" w:hAnsi="Arial" w:cs="Arial"/>
          <w:b/>
          <w:bCs/>
          <w:sz w:val="24"/>
          <w:szCs w:val="24"/>
          <w:lang w:val="es-ES_tradnl"/>
        </w:rPr>
        <w:t xml:space="preserve"> tomando como base las áreas geoestadísticas básicas y sus indicadores de rezago social, así como los montos asignados por municipio para</w:t>
      </w:r>
      <w:r w:rsidRPr="00697DFF">
        <w:rPr>
          <w:rFonts w:ascii="Arial" w:hAnsi="Arial" w:cs="Arial"/>
          <w:b/>
          <w:bCs/>
          <w:sz w:val="24"/>
          <w:szCs w:val="24"/>
          <w:lang w:val="es-ES_tradnl"/>
        </w:rPr>
        <w:t xml:space="preserve"> cada ejercicio fiscal</w:t>
      </w:r>
      <w:r w:rsidRPr="00697DFF">
        <w:rPr>
          <w:rFonts w:ascii="Arial" w:hAnsi="Arial" w:cs="Arial"/>
          <w:sz w:val="24"/>
          <w:szCs w:val="24"/>
          <w:lang w:val="es-ES_tradnl"/>
        </w:rPr>
        <w:t>;</w:t>
      </w:r>
    </w:p>
    <w:p w14:paraId="448D7F26" w14:textId="22C02149" w:rsidR="00BA7274" w:rsidRPr="00697DFF" w:rsidRDefault="00BA7274" w:rsidP="00AF20DA">
      <w:pPr>
        <w:pStyle w:val="Default"/>
        <w:spacing w:line="360" w:lineRule="auto"/>
        <w:jc w:val="both"/>
        <w:rPr>
          <w:rFonts w:ascii="Arial" w:hAnsi="Arial" w:cs="Arial"/>
          <w:lang w:val="es-ES_tradnl"/>
        </w:rPr>
      </w:pPr>
      <w:r w:rsidRPr="00697DFF">
        <w:rPr>
          <w:rFonts w:ascii="Arial" w:hAnsi="Arial" w:cs="Arial"/>
          <w:lang w:val="es-ES_tradnl"/>
        </w:rPr>
        <w:t>c) a la i)</w:t>
      </w:r>
      <w:r w:rsidR="00363613">
        <w:rPr>
          <w:rFonts w:ascii="Arial" w:hAnsi="Arial" w:cs="Arial"/>
          <w:lang w:val="es-ES_tradnl"/>
        </w:rPr>
        <w:t xml:space="preserve"> </w:t>
      </w:r>
      <w:r w:rsidRPr="00697DFF">
        <w:rPr>
          <w:rFonts w:ascii="Arial" w:hAnsi="Arial" w:cs="Arial"/>
          <w:lang w:val="es-ES_tradnl"/>
        </w:rPr>
        <w:t>…</w:t>
      </w:r>
    </w:p>
    <w:p w14:paraId="45993624" w14:textId="385DBF42" w:rsidR="00BA7274" w:rsidRPr="00697DFF" w:rsidRDefault="00BA7274" w:rsidP="00AF20DA">
      <w:pPr>
        <w:pStyle w:val="Default"/>
        <w:spacing w:line="360" w:lineRule="auto"/>
        <w:jc w:val="both"/>
        <w:rPr>
          <w:rFonts w:ascii="Arial" w:hAnsi="Arial" w:cs="Arial"/>
          <w:b/>
          <w:bCs/>
          <w:lang w:val="es-ES_tradnl"/>
        </w:rPr>
      </w:pPr>
    </w:p>
    <w:p w14:paraId="7F7F2528" w14:textId="085FFB12" w:rsidR="0025457F" w:rsidRPr="00697DFF" w:rsidRDefault="0025457F" w:rsidP="00AF20DA">
      <w:pPr>
        <w:pStyle w:val="Default"/>
        <w:spacing w:line="360" w:lineRule="auto"/>
        <w:jc w:val="both"/>
        <w:rPr>
          <w:rFonts w:ascii="Arial" w:hAnsi="Arial" w:cs="Arial"/>
          <w:b/>
          <w:bCs/>
          <w:lang w:val="es-ES_tradnl"/>
        </w:rPr>
      </w:pPr>
      <w:r w:rsidRPr="00697DFF">
        <w:rPr>
          <w:rFonts w:ascii="Arial" w:hAnsi="Arial" w:cs="Arial"/>
          <w:b/>
          <w:bCs/>
          <w:lang w:val="es-ES_tradnl"/>
        </w:rPr>
        <w:t>…</w:t>
      </w:r>
    </w:p>
    <w:p w14:paraId="130F628A" w14:textId="077BB4BC" w:rsidR="00614DA5" w:rsidRPr="00697DFF" w:rsidRDefault="00614DA5" w:rsidP="00614DA5">
      <w:pPr>
        <w:jc w:val="both"/>
        <w:rPr>
          <w:rFonts w:ascii="Arial" w:hAnsi="Arial" w:cs="Arial"/>
          <w:sz w:val="24"/>
          <w:szCs w:val="24"/>
          <w:lang w:val="es-ES_tradnl"/>
        </w:rPr>
      </w:pPr>
      <w:r w:rsidRPr="00697DFF">
        <w:rPr>
          <w:rFonts w:ascii="Arial" w:hAnsi="Arial" w:cs="Arial"/>
          <w:sz w:val="24"/>
          <w:szCs w:val="24"/>
          <w:lang w:val="es-ES_tradnl"/>
        </w:rPr>
        <w:t xml:space="preserve">Artículo 22.- Dentro del </w:t>
      </w:r>
      <w:r w:rsidR="00EB0CC3" w:rsidRPr="00697DFF">
        <w:rPr>
          <w:rFonts w:ascii="Arial" w:hAnsi="Arial" w:cs="Arial"/>
          <w:sz w:val="24"/>
          <w:szCs w:val="24"/>
          <w:lang w:val="es-ES_tradnl"/>
        </w:rPr>
        <w:t>P</w:t>
      </w:r>
      <w:r w:rsidRPr="00697DFF">
        <w:rPr>
          <w:rFonts w:ascii="Arial" w:hAnsi="Arial" w:cs="Arial"/>
          <w:sz w:val="24"/>
          <w:szCs w:val="24"/>
          <w:lang w:val="es-ES_tradnl"/>
        </w:rPr>
        <w:t>resupuesto de Egresos del Estado, se establecerán:</w:t>
      </w:r>
    </w:p>
    <w:p w14:paraId="5043F337" w14:textId="77777777" w:rsidR="00614DA5" w:rsidRPr="00697DFF" w:rsidRDefault="00614DA5" w:rsidP="00614DA5">
      <w:pPr>
        <w:jc w:val="both"/>
        <w:rPr>
          <w:rFonts w:ascii="Arial" w:hAnsi="Arial" w:cs="Arial"/>
          <w:b/>
          <w:bCs/>
          <w:sz w:val="24"/>
          <w:szCs w:val="24"/>
          <w:lang w:val="es-ES_tradnl"/>
        </w:rPr>
      </w:pPr>
    </w:p>
    <w:p w14:paraId="59D66FD4" w14:textId="4DD1C768" w:rsidR="00614DA5" w:rsidRPr="00697DFF" w:rsidRDefault="00614DA5" w:rsidP="00614DA5">
      <w:pPr>
        <w:jc w:val="both"/>
        <w:rPr>
          <w:rFonts w:ascii="Arial" w:hAnsi="Arial" w:cs="Arial"/>
          <w:b/>
          <w:bCs/>
          <w:sz w:val="24"/>
          <w:szCs w:val="24"/>
          <w:lang w:val="es-ES_tradnl"/>
        </w:rPr>
      </w:pPr>
      <w:r w:rsidRPr="00697DFF">
        <w:rPr>
          <w:rFonts w:ascii="Arial" w:hAnsi="Arial" w:cs="Arial"/>
          <w:b/>
          <w:bCs/>
          <w:sz w:val="24"/>
          <w:szCs w:val="24"/>
          <w:lang w:val="es-ES_tradnl"/>
        </w:rPr>
        <w:t>I. La Función presupuestal</w:t>
      </w:r>
      <w:r w:rsidR="00697DFF" w:rsidRPr="00697DFF">
        <w:rPr>
          <w:rFonts w:ascii="Arial" w:hAnsi="Arial" w:cs="Arial"/>
          <w:b/>
          <w:bCs/>
          <w:sz w:val="24"/>
          <w:szCs w:val="24"/>
          <w:lang w:val="es-ES_tradnl"/>
        </w:rPr>
        <w:t xml:space="preserve"> de los</w:t>
      </w:r>
      <w:r w:rsidRPr="00697DFF">
        <w:rPr>
          <w:rFonts w:ascii="Arial" w:hAnsi="Arial" w:cs="Arial"/>
          <w:b/>
          <w:bCs/>
          <w:sz w:val="24"/>
          <w:szCs w:val="24"/>
          <w:lang w:val="es-ES_tradnl"/>
        </w:rPr>
        <w:t xml:space="preserve"> Programas Sociales.</w:t>
      </w:r>
    </w:p>
    <w:p w14:paraId="128CF29B" w14:textId="77777777" w:rsidR="00614DA5" w:rsidRPr="00697DFF" w:rsidRDefault="00614DA5" w:rsidP="00614DA5">
      <w:pPr>
        <w:jc w:val="both"/>
        <w:rPr>
          <w:rFonts w:ascii="Arial" w:hAnsi="Arial" w:cs="Arial"/>
          <w:b/>
          <w:bCs/>
          <w:sz w:val="24"/>
          <w:szCs w:val="24"/>
          <w:lang w:val="es-ES_tradnl"/>
        </w:rPr>
      </w:pPr>
    </w:p>
    <w:p w14:paraId="4443EEF0" w14:textId="77777777" w:rsidR="00614DA5" w:rsidRPr="00697DFF" w:rsidRDefault="00614DA5" w:rsidP="00614DA5">
      <w:pPr>
        <w:jc w:val="both"/>
        <w:rPr>
          <w:rFonts w:ascii="Arial" w:hAnsi="Arial" w:cs="Arial"/>
          <w:b/>
          <w:bCs/>
          <w:sz w:val="24"/>
          <w:szCs w:val="24"/>
          <w:lang w:val="es-ES_tradnl"/>
        </w:rPr>
      </w:pPr>
      <w:r w:rsidRPr="00697DFF">
        <w:rPr>
          <w:rFonts w:ascii="Arial" w:hAnsi="Arial" w:cs="Arial"/>
          <w:b/>
          <w:bCs/>
          <w:sz w:val="24"/>
          <w:szCs w:val="24"/>
          <w:lang w:val="es-ES_tradnl"/>
        </w:rPr>
        <w:t>II. Un Programa Presupuestal cuya denominación será la de cada programa social que se pretenda ejecutar.</w:t>
      </w:r>
    </w:p>
    <w:p w14:paraId="7D3243BA" w14:textId="77777777" w:rsidR="00614DA5" w:rsidRPr="00697DFF" w:rsidRDefault="00614DA5" w:rsidP="00614DA5">
      <w:pPr>
        <w:jc w:val="both"/>
        <w:rPr>
          <w:rFonts w:ascii="Arial" w:hAnsi="Arial" w:cs="Arial"/>
          <w:b/>
          <w:bCs/>
          <w:sz w:val="24"/>
          <w:szCs w:val="24"/>
          <w:lang w:val="es-ES_tradnl"/>
        </w:rPr>
      </w:pPr>
    </w:p>
    <w:p w14:paraId="0C5D2EE9" w14:textId="77777777" w:rsidR="00614DA5" w:rsidRPr="00697DFF" w:rsidRDefault="00614DA5" w:rsidP="00614DA5">
      <w:pPr>
        <w:jc w:val="both"/>
        <w:rPr>
          <w:rFonts w:ascii="Arial" w:hAnsi="Arial" w:cs="Arial"/>
          <w:b/>
          <w:bCs/>
          <w:sz w:val="24"/>
          <w:szCs w:val="24"/>
          <w:lang w:val="es-ES_tradnl"/>
        </w:rPr>
      </w:pPr>
      <w:r w:rsidRPr="00697DFF">
        <w:rPr>
          <w:rFonts w:ascii="Arial" w:hAnsi="Arial" w:cs="Arial"/>
          <w:b/>
          <w:bCs/>
          <w:sz w:val="24"/>
          <w:szCs w:val="24"/>
          <w:lang w:val="es-ES_tradnl"/>
        </w:rPr>
        <w:t>III. En su caso, Proyectos Presupuestales para aquellos programas sociales con diferentes componentes.</w:t>
      </w:r>
    </w:p>
    <w:p w14:paraId="6DDD4954" w14:textId="77777777" w:rsidR="00614DA5" w:rsidRPr="00697DFF" w:rsidRDefault="00614DA5" w:rsidP="00614DA5">
      <w:pPr>
        <w:jc w:val="both"/>
        <w:rPr>
          <w:rFonts w:ascii="Arial" w:hAnsi="Arial" w:cs="Arial"/>
          <w:b/>
          <w:bCs/>
          <w:sz w:val="24"/>
          <w:szCs w:val="24"/>
          <w:lang w:val="es-ES_tradnl"/>
        </w:rPr>
      </w:pPr>
    </w:p>
    <w:p w14:paraId="06E8F14B" w14:textId="06C7EBD8" w:rsidR="00614DA5" w:rsidRPr="00697DFF" w:rsidRDefault="00614DA5" w:rsidP="00C42D10">
      <w:pPr>
        <w:kinsoku w:val="0"/>
        <w:overflowPunct w:val="0"/>
        <w:autoSpaceDE w:val="0"/>
        <w:autoSpaceDN w:val="0"/>
        <w:adjustRightInd w:val="0"/>
        <w:spacing w:line="360" w:lineRule="auto"/>
        <w:ind w:left="40"/>
        <w:jc w:val="both"/>
        <w:rPr>
          <w:rFonts w:ascii="Arial" w:hAnsi="Arial" w:cs="Arial"/>
          <w:sz w:val="24"/>
          <w:szCs w:val="24"/>
          <w:lang w:val="es-ES_tradnl"/>
        </w:rPr>
      </w:pPr>
      <w:r w:rsidRPr="00697DFF">
        <w:rPr>
          <w:rFonts w:ascii="Arial" w:hAnsi="Arial" w:cs="Arial"/>
          <w:b/>
          <w:bCs/>
          <w:sz w:val="24"/>
          <w:szCs w:val="24"/>
          <w:lang w:val="es-ES_tradnl"/>
        </w:rPr>
        <w:t>La información presupuestal cumplirá con los criterios de información que integran el sistema presupuestal estatal y detallará</w:t>
      </w:r>
      <w:r w:rsidRPr="00697DFF">
        <w:rPr>
          <w:rFonts w:ascii="Arial" w:hAnsi="Arial" w:cs="Arial"/>
          <w:spacing w:val="76"/>
          <w:w w:val="120"/>
          <w:sz w:val="24"/>
          <w:szCs w:val="24"/>
          <w:lang w:val="es-ES_tradnl"/>
        </w:rPr>
        <w:t xml:space="preserve"> </w:t>
      </w:r>
      <w:r w:rsidRPr="00697DFF">
        <w:rPr>
          <w:rFonts w:ascii="Arial" w:hAnsi="Arial" w:cs="Arial"/>
          <w:sz w:val="24"/>
          <w:szCs w:val="24"/>
          <w:lang w:val="es-ES_tradnl"/>
        </w:rPr>
        <w:t>la</w:t>
      </w:r>
      <w:r w:rsidR="00C42D10" w:rsidRPr="00697DFF">
        <w:rPr>
          <w:rFonts w:ascii="Arial" w:hAnsi="Arial" w:cs="Arial"/>
          <w:sz w:val="24"/>
          <w:szCs w:val="24"/>
          <w:lang w:val="es-ES_tradnl"/>
        </w:rPr>
        <w:t xml:space="preserve">s </w:t>
      </w:r>
      <w:r w:rsidRPr="00697DFF">
        <w:rPr>
          <w:rFonts w:ascii="Arial" w:hAnsi="Arial" w:cs="Arial"/>
          <w:sz w:val="24"/>
          <w:szCs w:val="24"/>
          <w:lang w:val="es-ES_tradnl"/>
        </w:rPr>
        <w:t>partidas presupu</w:t>
      </w:r>
      <w:r w:rsidR="008D03C7" w:rsidRPr="00697DFF">
        <w:rPr>
          <w:rFonts w:ascii="Arial" w:hAnsi="Arial" w:cs="Arial"/>
          <w:sz w:val="24"/>
          <w:szCs w:val="24"/>
          <w:lang w:val="es-ES_tradnl"/>
        </w:rPr>
        <w:t>e</w:t>
      </w:r>
      <w:r w:rsidRPr="00697DFF">
        <w:rPr>
          <w:rFonts w:ascii="Arial" w:hAnsi="Arial" w:cs="Arial"/>
          <w:sz w:val="24"/>
          <w:szCs w:val="24"/>
          <w:lang w:val="es-ES_tradnl"/>
        </w:rPr>
        <w:t>stales específicas para los programas de desarrollo social estatales;</w:t>
      </w:r>
    </w:p>
    <w:p w14:paraId="317D6EF6" w14:textId="77777777" w:rsidR="00614DA5" w:rsidRPr="00697DFF" w:rsidRDefault="00614DA5" w:rsidP="00614DA5">
      <w:pPr>
        <w:jc w:val="both"/>
        <w:rPr>
          <w:rFonts w:ascii="Arial" w:hAnsi="Arial" w:cs="Arial"/>
          <w:sz w:val="24"/>
          <w:szCs w:val="24"/>
          <w:lang w:val="es-ES_tradnl"/>
        </w:rPr>
      </w:pPr>
    </w:p>
    <w:p w14:paraId="3416AD5B" w14:textId="77777777" w:rsidR="00614DA5" w:rsidRPr="00697DFF" w:rsidRDefault="00614DA5" w:rsidP="00614DA5">
      <w:pPr>
        <w:jc w:val="both"/>
        <w:rPr>
          <w:rFonts w:ascii="Arial" w:hAnsi="Arial" w:cs="Arial"/>
          <w:sz w:val="24"/>
          <w:szCs w:val="24"/>
          <w:lang w:val="es-ES_tradnl"/>
        </w:rPr>
      </w:pPr>
      <w:r w:rsidRPr="00697DFF">
        <w:rPr>
          <w:rFonts w:ascii="Arial" w:hAnsi="Arial" w:cs="Arial"/>
          <w:b/>
          <w:bCs/>
          <w:sz w:val="24"/>
          <w:szCs w:val="24"/>
          <w:lang w:val="es-ES_tradnl"/>
        </w:rPr>
        <w:t>IV.</w:t>
      </w:r>
      <w:r w:rsidRPr="00697DFF">
        <w:rPr>
          <w:rFonts w:ascii="Arial" w:hAnsi="Arial" w:cs="Arial"/>
          <w:sz w:val="24"/>
          <w:szCs w:val="24"/>
          <w:lang w:val="es-ES_tradnl"/>
        </w:rPr>
        <w:t xml:space="preserve"> La obligatoriedad de expedición de reglas de operación para los programas de desarrollo social.</w:t>
      </w:r>
    </w:p>
    <w:p w14:paraId="53DDBABF" w14:textId="058CCE8B" w:rsidR="00614DA5" w:rsidRPr="00697DFF" w:rsidRDefault="0025457F" w:rsidP="00614DA5">
      <w:pPr>
        <w:kinsoku w:val="0"/>
        <w:overflowPunct w:val="0"/>
        <w:autoSpaceDE w:val="0"/>
        <w:autoSpaceDN w:val="0"/>
        <w:adjustRightInd w:val="0"/>
        <w:spacing w:line="360" w:lineRule="auto"/>
        <w:ind w:left="40"/>
        <w:jc w:val="both"/>
        <w:rPr>
          <w:rFonts w:ascii="Arial" w:hAnsi="Arial" w:cs="Arial"/>
          <w:sz w:val="24"/>
          <w:szCs w:val="24"/>
          <w:lang w:val="es-ES_tradnl"/>
        </w:rPr>
      </w:pPr>
      <w:r w:rsidRPr="00697DFF">
        <w:rPr>
          <w:rFonts w:ascii="Arial" w:hAnsi="Arial" w:cs="Arial"/>
          <w:sz w:val="24"/>
          <w:szCs w:val="24"/>
          <w:lang w:val="es-ES_tradnl"/>
        </w:rPr>
        <w:t>…</w:t>
      </w:r>
    </w:p>
    <w:p w14:paraId="79C64235" w14:textId="77777777" w:rsidR="008F06ED" w:rsidRPr="00697DFF" w:rsidRDefault="008F06ED" w:rsidP="008F06ED">
      <w:pPr>
        <w:kinsoku w:val="0"/>
        <w:overflowPunct w:val="0"/>
        <w:autoSpaceDE w:val="0"/>
        <w:autoSpaceDN w:val="0"/>
        <w:adjustRightInd w:val="0"/>
        <w:spacing w:line="360" w:lineRule="auto"/>
        <w:ind w:left="40"/>
        <w:jc w:val="both"/>
        <w:rPr>
          <w:rFonts w:ascii="Arial" w:hAnsi="Arial" w:cs="Arial"/>
          <w:sz w:val="24"/>
          <w:szCs w:val="24"/>
          <w:lang w:val="es-ES_tradnl"/>
        </w:rPr>
      </w:pPr>
    </w:p>
    <w:p w14:paraId="6260542B" w14:textId="7BB8578D" w:rsidR="008F06ED" w:rsidRPr="00697DFF" w:rsidRDefault="008F06ED" w:rsidP="008F06ED">
      <w:pPr>
        <w:kinsoku w:val="0"/>
        <w:overflowPunct w:val="0"/>
        <w:autoSpaceDE w:val="0"/>
        <w:autoSpaceDN w:val="0"/>
        <w:adjustRightInd w:val="0"/>
        <w:spacing w:line="360" w:lineRule="auto"/>
        <w:ind w:left="40"/>
        <w:jc w:val="both"/>
        <w:rPr>
          <w:rFonts w:ascii="Arial" w:hAnsi="Arial" w:cs="Arial"/>
          <w:bCs/>
          <w:sz w:val="24"/>
          <w:szCs w:val="24"/>
          <w:lang w:val="es-ES_tradnl"/>
        </w:rPr>
      </w:pPr>
      <w:r w:rsidRPr="00697DFF">
        <w:rPr>
          <w:rFonts w:ascii="Arial" w:hAnsi="Arial" w:cs="Arial"/>
          <w:bCs/>
          <w:sz w:val="24"/>
          <w:szCs w:val="24"/>
          <w:lang w:val="es-ES_tradnl"/>
        </w:rPr>
        <w:t xml:space="preserve">Artículo 23 </w:t>
      </w:r>
      <w:r w:rsidR="00363613" w:rsidRPr="00697DFF">
        <w:rPr>
          <w:rFonts w:ascii="Arial" w:hAnsi="Arial" w:cs="Arial"/>
          <w:bCs/>
          <w:sz w:val="24"/>
          <w:szCs w:val="24"/>
          <w:lang w:val="es-ES_tradnl"/>
        </w:rPr>
        <w:t>Bis. -</w:t>
      </w:r>
      <w:r w:rsidRPr="00697DFF">
        <w:rPr>
          <w:rFonts w:ascii="Arial" w:hAnsi="Arial" w:cs="Arial"/>
          <w:bCs/>
          <w:sz w:val="24"/>
          <w:szCs w:val="24"/>
          <w:lang w:val="es-ES_tradnl"/>
        </w:rPr>
        <w:t xml:space="preserve"> En las plataformas electrónicas destinadas para publicitar los procesos de licitaciones de bienes y servicios se incluirán las referencias necesarias que permitan la fácil identificación de aquellas que correspondan a los programas y acciones sociales</w:t>
      </w:r>
    </w:p>
    <w:p w14:paraId="46EF38BC" w14:textId="6E1FD51E" w:rsidR="008F06ED" w:rsidRPr="00697DFF" w:rsidRDefault="008F06ED" w:rsidP="008F06ED">
      <w:pPr>
        <w:kinsoku w:val="0"/>
        <w:overflowPunct w:val="0"/>
        <w:autoSpaceDE w:val="0"/>
        <w:autoSpaceDN w:val="0"/>
        <w:adjustRightInd w:val="0"/>
        <w:spacing w:line="360" w:lineRule="auto"/>
        <w:ind w:left="40"/>
        <w:jc w:val="both"/>
        <w:rPr>
          <w:rFonts w:ascii="Arial" w:hAnsi="Arial" w:cs="Arial"/>
          <w:sz w:val="24"/>
          <w:szCs w:val="24"/>
          <w:lang w:val="es-ES_tradnl"/>
        </w:rPr>
      </w:pPr>
      <w:r w:rsidRPr="00697DFF">
        <w:rPr>
          <w:rFonts w:ascii="Arial" w:hAnsi="Arial" w:cs="Arial"/>
          <w:sz w:val="24"/>
          <w:szCs w:val="24"/>
          <w:lang w:val="es-ES_tradnl"/>
        </w:rPr>
        <w:t>…</w:t>
      </w:r>
    </w:p>
    <w:p w14:paraId="563FDC81" w14:textId="7193CD12" w:rsidR="008F06ED" w:rsidRPr="00697DFF" w:rsidRDefault="008F06ED" w:rsidP="008F06ED">
      <w:pPr>
        <w:kinsoku w:val="0"/>
        <w:overflowPunct w:val="0"/>
        <w:autoSpaceDE w:val="0"/>
        <w:autoSpaceDN w:val="0"/>
        <w:adjustRightInd w:val="0"/>
        <w:spacing w:line="360" w:lineRule="auto"/>
        <w:ind w:left="40"/>
        <w:jc w:val="both"/>
        <w:rPr>
          <w:rFonts w:ascii="Arial" w:hAnsi="Arial" w:cs="Arial"/>
          <w:sz w:val="24"/>
          <w:szCs w:val="24"/>
          <w:lang w:val="es-ES_tradnl"/>
        </w:rPr>
      </w:pPr>
      <w:r w:rsidRPr="00697DFF">
        <w:rPr>
          <w:rFonts w:ascii="Arial" w:hAnsi="Arial" w:cs="Arial"/>
          <w:sz w:val="24"/>
          <w:szCs w:val="24"/>
          <w:lang w:val="es-ES_tradnl"/>
        </w:rPr>
        <w:t xml:space="preserve">Del </w:t>
      </w:r>
      <w:r w:rsidR="009826F7" w:rsidRPr="00697DFF">
        <w:rPr>
          <w:rFonts w:ascii="Arial" w:hAnsi="Arial" w:cs="Arial"/>
          <w:sz w:val="24"/>
          <w:szCs w:val="24"/>
          <w:lang w:val="es-ES_tradnl"/>
        </w:rPr>
        <w:t xml:space="preserve">artículo </w:t>
      </w:r>
      <w:r w:rsidRPr="00697DFF">
        <w:rPr>
          <w:rFonts w:ascii="Arial" w:hAnsi="Arial" w:cs="Arial"/>
          <w:sz w:val="24"/>
          <w:szCs w:val="24"/>
          <w:lang w:val="es-ES_tradnl"/>
        </w:rPr>
        <w:t xml:space="preserve">23 al </w:t>
      </w:r>
      <w:r w:rsidR="009826F7" w:rsidRPr="00697DFF">
        <w:rPr>
          <w:rFonts w:ascii="Arial" w:hAnsi="Arial" w:cs="Arial"/>
          <w:sz w:val="24"/>
          <w:szCs w:val="24"/>
          <w:lang w:val="es-ES_tradnl"/>
        </w:rPr>
        <w:t xml:space="preserve">artículo </w:t>
      </w:r>
      <w:r w:rsidRPr="00697DFF">
        <w:rPr>
          <w:rFonts w:ascii="Arial" w:hAnsi="Arial" w:cs="Arial"/>
          <w:sz w:val="24"/>
          <w:szCs w:val="24"/>
          <w:lang w:val="es-ES_tradnl"/>
        </w:rPr>
        <w:t>37 (…)</w:t>
      </w:r>
    </w:p>
    <w:p w14:paraId="75F909A0" w14:textId="45E6EBC2" w:rsidR="008F06ED" w:rsidRPr="00697DFF" w:rsidRDefault="008F06ED" w:rsidP="008F06ED">
      <w:pPr>
        <w:kinsoku w:val="0"/>
        <w:overflowPunct w:val="0"/>
        <w:autoSpaceDE w:val="0"/>
        <w:autoSpaceDN w:val="0"/>
        <w:adjustRightInd w:val="0"/>
        <w:spacing w:line="360" w:lineRule="auto"/>
        <w:ind w:left="40"/>
        <w:jc w:val="both"/>
        <w:rPr>
          <w:rFonts w:ascii="Arial" w:hAnsi="Arial" w:cs="Arial"/>
          <w:b/>
          <w:bCs/>
          <w:sz w:val="24"/>
          <w:szCs w:val="24"/>
          <w:lang w:val="es-ES_tradnl"/>
        </w:rPr>
      </w:pPr>
      <w:r w:rsidRPr="00697DFF">
        <w:rPr>
          <w:rFonts w:ascii="Arial" w:hAnsi="Arial" w:cs="Arial"/>
          <w:sz w:val="24"/>
          <w:szCs w:val="24"/>
          <w:lang w:val="es-ES_tradnl"/>
        </w:rPr>
        <w:t>Artículo 38.-</w:t>
      </w:r>
      <w:r w:rsidRPr="00697DFF">
        <w:rPr>
          <w:sz w:val="24"/>
          <w:szCs w:val="24"/>
        </w:rPr>
        <w:t xml:space="preserve"> </w:t>
      </w:r>
      <w:r w:rsidRPr="00697DFF">
        <w:rPr>
          <w:rFonts w:ascii="Arial" w:hAnsi="Arial" w:cs="Arial"/>
          <w:sz w:val="24"/>
          <w:szCs w:val="24"/>
          <w:lang w:val="es-ES_tradnl"/>
        </w:rPr>
        <w:t xml:space="preserve">El Gobierno del Estado y los municipios, en sus ámbitos de competencia, integrarán sus padrones de beneficiarios, que </w:t>
      </w:r>
      <w:r w:rsidRPr="00697DFF">
        <w:rPr>
          <w:rFonts w:ascii="Arial" w:hAnsi="Arial" w:cs="Arial"/>
          <w:b/>
          <w:bCs/>
          <w:sz w:val="24"/>
          <w:szCs w:val="24"/>
          <w:lang w:val="es-ES_tradnl"/>
        </w:rPr>
        <w:t>deberán incluir el listado de nombres de las personas beneficiarias de los programas. Además, llevarán un registro puntual de la entrega de los apoyos, así como de las bajas y sustituciones que se realicen en el transcurso del año.</w:t>
      </w:r>
    </w:p>
    <w:p w14:paraId="6DF32E51" w14:textId="77777777" w:rsidR="008F06ED" w:rsidRPr="00697DFF" w:rsidRDefault="008F06ED" w:rsidP="008F06ED">
      <w:pPr>
        <w:jc w:val="both"/>
        <w:rPr>
          <w:rFonts w:ascii="Arial" w:hAnsi="Arial" w:cs="Arial"/>
          <w:sz w:val="24"/>
          <w:szCs w:val="24"/>
          <w:lang w:val="es-ES_tradnl"/>
        </w:rPr>
      </w:pPr>
    </w:p>
    <w:p w14:paraId="2544C88C" w14:textId="77777777" w:rsidR="008F06ED" w:rsidRPr="00697DFF" w:rsidRDefault="008F06ED" w:rsidP="008F06ED">
      <w:pPr>
        <w:kinsoku w:val="0"/>
        <w:overflowPunct w:val="0"/>
        <w:autoSpaceDE w:val="0"/>
        <w:autoSpaceDN w:val="0"/>
        <w:adjustRightInd w:val="0"/>
        <w:spacing w:line="360" w:lineRule="auto"/>
        <w:ind w:left="40"/>
        <w:jc w:val="both"/>
        <w:rPr>
          <w:rFonts w:ascii="Arial" w:hAnsi="Arial" w:cs="Arial"/>
          <w:b/>
          <w:bCs/>
          <w:sz w:val="24"/>
          <w:szCs w:val="24"/>
          <w:lang w:val="es-ES_tradnl"/>
        </w:rPr>
      </w:pPr>
      <w:r w:rsidRPr="00697DFF">
        <w:rPr>
          <w:rFonts w:ascii="Arial" w:hAnsi="Arial" w:cs="Arial"/>
          <w:sz w:val="24"/>
          <w:szCs w:val="24"/>
          <w:lang w:val="es-ES_tradnl"/>
        </w:rPr>
        <w:t xml:space="preserve">Artículo 39.- El padrón será administrado y actualizado por la Secretaría y </w:t>
      </w:r>
      <w:r w:rsidRPr="00697DFF">
        <w:rPr>
          <w:rFonts w:ascii="Arial" w:hAnsi="Arial" w:cs="Arial"/>
          <w:b/>
          <w:bCs/>
          <w:sz w:val="24"/>
          <w:szCs w:val="24"/>
          <w:lang w:val="es-ES_tradnl"/>
        </w:rPr>
        <w:t>deberá de cumplir con las obligaciones en materia de transparencia y protección de datos personales, con base en el artículo 92 fracción XIV, inciso “p” de la Ley de Transparencia y Acceso a la Información Pública del Estado de México y sus Municipios.</w:t>
      </w:r>
    </w:p>
    <w:p w14:paraId="5ACE64B8" w14:textId="7D043B77" w:rsidR="008F06ED" w:rsidRPr="00697DFF" w:rsidRDefault="008F06ED" w:rsidP="008F06ED">
      <w:pPr>
        <w:kinsoku w:val="0"/>
        <w:overflowPunct w:val="0"/>
        <w:autoSpaceDE w:val="0"/>
        <w:autoSpaceDN w:val="0"/>
        <w:adjustRightInd w:val="0"/>
        <w:spacing w:line="360" w:lineRule="auto"/>
        <w:ind w:left="40"/>
        <w:jc w:val="both"/>
        <w:rPr>
          <w:rFonts w:ascii="Arial" w:hAnsi="Arial" w:cs="Arial"/>
          <w:sz w:val="24"/>
          <w:szCs w:val="24"/>
          <w:lang w:val="es-ES_tradnl"/>
        </w:rPr>
      </w:pPr>
      <w:r w:rsidRPr="00697DFF">
        <w:rPr>
          <w:rFonts w:ascii="Arial" w:hAnsi="Arial" w:cs="Arial"/>
          <w:b/>
          <w:bCs/>
          <w:sz w:val="24"/>
          <w:szCs w:val="24"/>
          <w:lang w:val="es-ES_tradnl"/>
        </w:rPr>
        <w:t>El padrón se publicará en el micrositio que, para tal efecto, establezca la Secretaría, así como en las plataformas públicas establecidas, con base en el art. 75 de la referida ley, por lo que</w:t>
      </w:r>
      <w:r w:rsidRPr="00697DFF">
        <w:rPr>
          <w:rFonts w:ascii="Arial" w:hAnsi="Arial" w:cs="Arial"/>
          <w:sz w:val="24"/>
          <w:szCs w:val="24"/>
          <w:lang w:val="es-ES_tradnl"/>
        </w:rPr>
        <w:t xml:space="preserve"> podrá ser remitido al Consejo a solicitud de éste.</w:t>
      </w:r>
    </w:p>
    <w:p w14:paraId="266A50B9" w14:textId="02D66B06" w:rsidR="009826F7" w:rsidRPr="00697DFF" w:rsidRDefault="009826F7" w:rsidP="008F06ED">
      <w:pPr>
        <w:kinsoku w:val="0"/>
        <w:overflowPunct w:val="0"/>
        <w:autoSpaceDE w:val="0"/>
        <w:autoSpaceDN w:val="0"/>
        <w:adjustRightInd w:val="0"/>
        <w:spacing w:line="360" w:lineRule="auto"/>
        <w:ind w:left="40"/>
        <w:jc w:val="both"/>
        <w:rPr>
          <w:rFonts w:ascii="Arial" w:hAnsi="Arial" w:cs="Arial"/>
          <w:sz w:val="24"/>
          <w:szCs w:val="24"/>
          <w:lang w:val="es-ES_tradnl"/>
        </w:rPr>
      </w:pPr>
      <w:r w:rsidRPr="00697DFF">
        <w:rPr>
          <w:rFonts w:ascii="Arial" w:hAnsi="Arial" w:cs="Arial"/>
          <w:bCs/>
          <w:sz w:val="24"/>
          <w:szCs w:val="24"/>
          <w:lang w:val="es-ES_tradnl"/>
        </w:rPr>
        <w:t>Del artículo 40 al 46 (…)</w:t>
      </w:r>
    </w:p>
    <w:p w14:paraId="4310241D" w14:textId="77777777" w:rsidR="009826F7" w:rsidRPr="00697DFF" w:rsidRDefault="009826F7" w:rsidP="009826F7">
      <w:pPr>
        <w:kinsoku w:val="0"/>
        <w:overflowPunct w:val="0"/>
        <w:autoSpaceDE w:val="0"/>
        <w:autoSpaceDN w:val="0"/>
        <w:adjustRightInd w:val="0"/>
        <w:spacing w:line="360" w:lineRule="auto"/>
        <w:ind w:left="40"/>
        <w:jc w:val="both"/>
        <w:rPr>
          <w:rFonts w:ascii="Arial" w:hAnsi="Arial" w:cs="Arial"/>
          <w:b/>
          <w:bCs/>
          <w:sz w:val="24"/>
          <w:szCs w:val="24"/>
          <w:lang w:val="es-ES_tradnl"/>
        </w:rPr>
      </w:pPr>
    </w:p>
    <w:p w14:paraId="658AC7FD" w14:textId="0051EB43" w:rsidR="001C5898" w:rsidRPr="00697DFF" w:rsidRDefault="00AF20DA" w:rsidP="00AF20DA">
      <w:pPr>
        <w:spacing w:line="360" w:lineRule="auto"/>
        <w:jc w:val="center"/>
        <w:rPr>
          <w:rFonts w:ascii="Arial" w:hAnsi="Arial" w:cs="Arial"/>
          <w:b/>
          <w:bCs/>
          <w:sz w:val="24"/>
          <w:szCs w:val="24"/>
          <w:lang w:val="es-ES_tradnl"/>
        </w:rPr>
      </w:pPr>
      <w:r w:rsidRPr="00697DFF">
        <w:rPr>
          <w:rFonts w:ascii="Arial" w:hAnsi="Arial" w:cs="Arial"/>
          <w:b/>
          <w:bCs/>
          <w:sz w:val="24"/>
          <w:szCs w:val="24"/>
          <w:lang w:val="es-ES_tradnl"/>
        </w:rPr>
        <w:t>TRANSITORIOS</w:t>
      </w:r>
    </w:p>
    <w:p w14:paraId="182733FE" w14:textId="77777777" w:rsidR="001C5898" w:rsidRPr="00697DFF" w:rsidRDefault="001C5898" w:rsidP="001C5898">
      <w:pPr>
        <w:spacing w:line="360" w:lineRule="auto"/>
        <w:jc w:val="both"/>
        <w:rPr>
          <w:rFonts w:ascii="Arial" w:hAnsi="Arial" w:cs="Arial"/>
          <w:sz w:val="24"/>
          <w:szCs w:val="24"/>
          <w:lang w:val="es-ES_tradnl"/>
        </w:rPr>
      </w:pPr>
      <w:r w:rsidRPr="00697DFF">
        <w:rPr>
          <w:rFonts w:ascii="Arial" w:hAnsi="Arial" w:cs="Arial"/>
          <w:b/>
          <w:bCs/>
          <w:sz w:val="24"/>
          <w:szCs w:val="24"/>
          <w:lang w:val="es-ES_tradnl"/>
        </w:rPr>
        <w:t>PRIMERO</w:t>
      </w:r>
      <w:r w:rsidRPr="00697DFF">
        <w:rPr>
          <w:rFonts w:ascii="Arial" w:hAnsi="Arial" w:cs="Arial"/>
          <w:sz w:val="24"/>
          <w:szCs w:val="24"/>
          <w:lang w:val="es-ES_tradnl"/>
        </w:rPr>
        <w:t xml:space="preserve">. Publíquese el presente Decreto en el Periódico Oficial “Gaceta del Gobierno” del Estado de México. </w:t>
      </w:r>
    </w:p>
    <w:p w14:paraId="33024D26" w14:textId="77777777" w:rsidR="001C5898" w:rsidRPr="00697DFF" w:rsidRDefault="001C5898" w:rsidP="001C5898">
      <w:pPr>
        <w:spacing w:line="360" w:lineRule="auto"/>
        <w:jc w:val="both"/>
        <w:rPr>
          <w:rFonts w:ascii="Arial" w:hAnsi="Arial" w:cs="Arial"/>
          <w:sz w:val="24"/>
          <w:szCs w:val="24"/>
          <w:lang w:val="es-ES_tradnl"/>
        </w:rPr>
      </w:pPr>
      <w:r w:rsidRPr="00697DFF">
        <w:rPr>
          <w:rFonts w:ascii="Arial" w:hAnsi="Arial" w:cs="Arial"/>
          <w:b/>
          <w:bCs/>
          <w:sz w:val="24"/>
          <w:szCs w:val="24"/>
          <w:lang w:val="es-ES_tradnl"/>
        </w:rPr>
        <w:t>SEGUNDO.</w:t>
      </w:r>
      <w:r w:rsidRPr="00697DFF">
        <w:rPr>
          <w:rFonts w:ascii="Arial" w:hAnsi="Arial" w:cs="Arial"/>
          <w:sz w:val="24"/>
          <w:szCs w:val="24"/>
          <w:lang w:val="es-ES_tradnl"/>
        </w:rPr>
        <w:t xml:space="preserve"> El presente Decreto entrará en vigor al día siguiente de su publicación en el Periódico Oficial “Gaceta del Gobierno” del Estado de México. </w:t>
      </w:r>
    </w:p>
    <w:p w14:paraId="58141E6D" w14:textId="0D99A951" w:rsidR="00CC52F1" w:rsidRPr="00EB1CB5" w:rsidRDefault="001C5898" w:rsidP="00EB1CB5">
      <w:pPr>
        <w:spacing w:line="360" w:lineRule="auto"/>
        <w:jc w:val="both"/>
        <w:rPr>
          <w:rFonts w:ascii="Arial" w:hAnsi="Arial" w:cs="Arial"/>
          <w:sz w:val="24"/>
          <w:szCs w:val="24"/>
          <w:lang w:val="es-ES_tradnl"/>
        </w:rPr>
      </w:pPr>
      <w:r w:rsidRPr="00697DFF">
        <w:rPr>
          <w:rFonts w:ascii="Arial" w:hAnsi="Arial" w:cs="Arial"/>
          <w:b/>
          <w:bCs/>
          <w:sz w:val="24"/>
          <w:szCs w:val="24"/>
          <w:lang w:val="es-ES_tradnl"/>
        </w:rPr>
        <w:t>TERCERO</w:t>
      </w:r>
      <w:r w:rsidRPr="00697DFF">
        <w:rPr>
          <w:rFonts w:ascii="Arial" w:hAnsi="Arial" w:cs="Arial"/>
          <w:sz w:val="24"/>
          <w:szCs w:val="24"/>
          <w:lang w:val="es-ES_tradnl"/>
        </w:rPr>
        <w:t>. Se derogan todas las disposiciones de igual o menor jerarquía que contravengan al presente decreto.</w:t>
      </w:r>
    </w:p>
    <w:sectPr w:rsidR="00CC52F1" w:rsidRPr="00EB1CB5" w:rsidSect="00EE4EB5">
      <w:headerReference w:type="default" r:id="rId8"/>
      <w:footerReference w:type="default" r:id="rId9"/>
      <w:pgSz w:w="12240" w:h="15840"/>
      <w:pgMar w:top="141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AB00" w14:textId="77777777" w:rsidR="003B7CD0" w:rsidRDefault="003B7CD0" w:rsidP="005B4342">
      <w:pPr>
        <w:spacing w:after="0" w:line="240" w:lineRule="auto"/>
      </w:pPr>
      <w:r>
        <w:separator/>
      </w:r>
    </w:p>
  </w:endnote>
  <w:endnote w:type="continuationSeparator" w:id="0">
    <w:p w14:paraId="7E4ABE6A" w14:textId="77777777" w:rsidR="003B7CD0" w:rsidRDefault="003B7CD0" w:rsidP="005B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EE4EB5" w14:paraId="3E24DE0E" w14:textId="77777777" w:rsidTr="00283530">
      <w:tc>
        <w:tcPr>
          <w:tcW w:w="2692" w:type="dxa"/>
        </w:tcPr>
        <w:p w14:paraId="0347DE8C" w14:textId="77777777" w:rsidR="00EE4EB5" w:rsidRPr="00D254E5" w:rsidRDefault="00EE4EB5" w:rsidP="00EE4EB5">
          <w:pPr>
            <w:pStyle w:val="Piedepgina"/>
            <w:jc w:val="both"/>
            <w:rPr>
              <w:sz w:val="18"/>
              <w:szCs w:val="18"/>
            </w:rPr>
          </w:pPr>
          <w:r w:rsidRPr="00D254E5">
            <w:rPr>
              <w:sz w:val="18"/>
              <w:szCs w:val="18"/>
            </w:rPr>
            <w:t>Plaza Hidalgo S/N Col. Centro</w:t>
          </w:r>
        </w:p>
        <w:p w14:paraId="773151EF" w14:textId="77777777" w:rsidR="00EE4EB5" w:rsidRPr="00D254E5" w:rsidRDefault="00EE4EB5" w:rsidP="00EE4EB5">
          <w:pPr>
            <w:pStyle w:val="Piedepgina"/>
            <w:jc w:val="both"/>
            <w:rPr>
              <w:sz w:val="18"/>
              <w:szCs w:val="18"/>
            </w:rPr>
          </w:pPr>
          <w:r w:rsidRPr="00D254E5">
            <w:rPr>
              <w:sz w:val="18"/>
              <w:szCs w:val="18"/>
            </w:rPr>
            <w:t>Toluca, México, C.P. 50000</w:t>
          </w:r>
        </w:p>
        <w:p w14:paraId="3A213D0E" w14:textId="77777777" w:rsidR="00EE4EB5" w:rsidRDefault="00EE4EB5" w:rsidP="00EE4EB5">
          <w:pPr>
            <w:pStyle w:val="Piedepgina"/>
            <w:jc w:val="both"/>
          </w:pPr>
          <w:r w:rsidRPr="00D254E5">
            <w:rPr>
              <w:sz w:val="18"/>
              <w:szCs w:val="18"/>
            </w:rPr>
            <w:t>Tels. (722) 279 6400 EXT. 6419</w:t>
          </w:r>
        </w:p>
      </w:tc>
      <w:tc>
        <w:tcPr>
          <w:tcW w:w="898" w:type="dxa"/>
        </w:tcPr>
        <w:p w14:paraId="28301CFA" w14:textId="77777777" w:rsidR="00EE4EB5" w:rsidRDefault="00EE4EB5" w:rsidP="00EE4EB5">
          <w:pPr>
            <w:pStyle w:val="Piedepgina"/>
            <w:jc w:val="right"/>
          </w:pPr>
        </w:p>
      </w:tc>
      <w:tc>
        <w:tcPr>
          <w:tcW w:w="898" w:type="dxa"/>
        </w:tcPr>
        <w:p w14:paraId="58D462F5" w14:textId="77777777" w:rsidR="00EE4EB5" w:rsidRDefault="00EE4EB5" w:rsidP="00EE4EB5">
          <w:pPr>
            <w:pStyle w:val="Piedepgina"/>
            <w:jc w:val="right"/>
          </w:pPr>
          <w:r w:rsidRPr="00C85FE3">
            <w:rPr>
              <w:rFonts w:ascii="Lato" w:hAnsi="Lato"/>
              <w:noProof/>
              <w:color w:val="97184B"/>
              <w:sz w:val="18"/>
              <w:lang w:val="en-US"/>
            </w:rPr>
            <w:drawing>
              <wp:anchor distT="0" distB="0" distL="114300" distR="114300" simplePos="0" relativeHeight="251660288" behindDoc="0" locked="0" layoutInCell="1" allowOverlap="1" wp14:anchorId="4BAA960C" wp14:editId="6A4B1EF3">
                <wp:simplePos x="0" y="0"/>
                <wp:positionH relativeFrom="column">
                  <wp:posOffset>30480</wp:posOffset>
                </wp:positionH>
                <wp:positionV relativeFrom="paragraph">
                  <wp:posOffset>15875</wp:posOffset>
                </wp:positionV>
                <wp:extent cx="1077595" cy="424180"/>
                <wp:effectExtent l="0" t="0" r="8255" b="0"/>
                <wp:wrapNone/>
                <wp:docPr id="23" name="0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66E53D6C" w14:textId="77777777" w:rsidR="00EE4EB5" w:rsidRDefault="00EE4EB5" w:rsidP="00EE4EB5">
          <w:pPr>
            <w:pStyle w:val="Piedepgina"/>
            <w:jc w:val="right"/>
          </w:pPr>
        </w:p>
      </w:tc>
      <w:tc>
        <w:tcPr>
          <w:tcW w:w="898" w:type="dxa"/>
        </w:tcPr>
        <w:p w14:paraId="03725212" w14:textId="77777777" w:rsidR="00EE4EB5" w:rsidRDefault="00EE4EB5" w:rsidP="00EE4EB5">
          <w:pPr>
            <w:pStyle w:val="Piedepgina"/>
            <w:jc w:val="right"/>
          </w:pPr>
          <w:r>
            <w:rPr>
              <w:rFonts w:ascii="Lato" w:hAnsi="Lato"/>
              <w:noProof/>
              <w:color w:val="97184B"/>
              <w:sz w:val="18"/>
              <w:lang w:val="en-US"/>
            </w:rPr>
            <w:drawing>
              <wp:anchor distT="0" distB="0" distL="114300" distR="114300" simplePos="0" relativeHeight="251659264" behindDoc="0" locked="0" layoutInCell="1" allowOverlap="1" wp14:anchorId="5EEF5340" wp14:editId="1E59AB93">
                <wp:simplePos x="0" y="0"/>
                <wp:positionH relativeFrom="column">
                  <wp:posOffset>440529</wp:posOffset>
                </wp:positionH>
                <wp:positionV relativeFrom="paragraph">
                  <wp:posOffset>60960</wp:posOffset>
                </wp:positionV>
                <wp:extent cx="1894205" cy="233680"/>
                <wp:effectExtent l="0" t="0" r="0" b="0"/>
                <wp:wrapNone/>
                <wp:docPr id="2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descr="Texto&#10;&#10;Descripción generada automáticamente con confianza media"/>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53C33D5A" w14:textId="77777777" w:rsidR="00EE4EB5" w:rsidRDefault="00EE4EB5" w:rsidP="00EE4EB5">
          <w:pPr>
            <w:pStyle w:val="Piedepgina"/>
            <w:jc w:val="right"/>
          </w:pPr>
        </w:p>
      </w:tc>
      <w:tc>
        <w:tcPr>
          <w:tcW w:w="898" w:type="dxa"/>
        </w:tcPr>
        <w:p w14:paraId="0415841C" w14:textId="77777777" w:rsidR="00EE4EB5" w:rsidRDefault="00EE4EB5" w:rsidP="00EE4EB5">
          <w:pPr>
            <w:pStyle w:val="Piedepgina"/>
            <w:jc w:val="right"/>
          </w:pPr>
        </w:p>
      </w:tc>
      <w:tc>
        <w:tcPr>
          <w:tcW w:w="898" w:type="dxa"/>
        </w:tcPr>
        <w:p w14:paraId="4879D48D" w14:textId="77777777" w:rsidR="00EE4EB5" w:rsidRDefault="00EE4EB5" w:rsidP="00EE4EB5">
          <w:pPr>
            <w:pStyle w:val="Piedepgina"/>
            <w:jc w:val="right"/>
          </w:pPr>
        </w:p>
        <w:p w14:paraId="04DC0FC6" w14:textId="77777777" w:rsidR="00EE4EB5" w:rsidRDefault="00EE4EB5" w:rsidP="00EE4EB5">
          <w:pPr>
            <w:pStyle w:val="Piedepgina"/>
            <w:jc w:val="right"/>
          </w:pPr>
        </w:p>
        <w:p w14:paraId="0955DDA6" w14:textId="5BA8A999" w:rsidR="00EE4EB5" w:rsidRDefault="00EE4EB5" w:rsidP="00EE4EB5">
          <w:pPr>
            <w:pStyle w:val="Piedepgina"/>
            <w:jc w:val="right"/>
          </w:pPr>
          <w:r>
            <w:fldChar w:fldCharType="begin"/>
          </w:r>
          <w:r>
            <w:instrText>PAGE   \* MERGEFORMAT</w:instrText>
          </w:r>
          <w:r>
            <w:fldChar w:fldCharType="separate"/>
          </w:r>
          <w:r w:rsidR="00363613">
            <w:rPr>
              <w:noProof/>
            </w:rPr>
            <w:t>15</w:t>
          </w:r>
          <w:r>
            <w:fldChar w:fldCharType="end"/>
          </w:r>
        </w:p>
      </w:tc>
    </w:tr>
  </w:tbl>
  <w:p w14:paraId="27679422" w14:textId="77777777" w:rsidR="00EE4EB5" w:rsidRDefault="00EE4EB5" w:rsidP="00EE4EB5">
    <w:pPr>
      <w:pStyle w:val="Piedepgina"/>
    </w:pPr>
  </w:p>
  <w:p w14:paraId="7DE86673" w14:textId="77777777" w:rsidR="00EE4EB5" w:rsidRDefault="00EE4E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8107" w14:textId="77777777" w:rsidR="003B7CD0" w:rsidRDefault="003B7CD0" w:rsidP="005B4342">
      <w:pPr>
        <w:spacing w:after="0" w:line="240" w:lineRule="auto"/>
      </w:pPr>
      <w:r>
        <w:separator/>
      </w:r>
    </w:p>
  </w:footnote>
  <w:footnote w:type="continuationSeparator" w:id="0">
    <w:p w14:paraId="2FD7CC44" w14:textId="77777777" w:rsidR="003B7CD0" w:rsidRDefault="003B7CD0" w:rsidP="005B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9A0B" w14:textId="77777777" w:rsidR="00EE4EB5" w:rsidRDefault="00EE4EB5" w:rsidP="00EE4EB5">
    <w:pPr>
      <w:pStyle w:val="Encabezado"/>
      <w:jc w:val="center"/>
      <w:rPr>
        <w:noProof/>
        <w:lang w:eastAsia="es-MX"/>
      </w:rPr>
    </w:pPr>
    <w:r>
      <w:rPr>
        <w:noProof/>
        <w:lang w:val="en-US"/>
      </w:rPr>
      <w:drawing>
        <wp:inline distT="0" distB="0" distL="0" distR="0" wp14:anchorId="5F36306E" wp14:editId="3CECD7EF">
          <wp:extent cx="2429170" cy="800100"/>
          <wp:effectExtent l="0" t="0" r="9525" b="0"/>
          <wp:docPr id="22" name="Imagen 2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14:paraId="42BB967A" w14:textId="77777777" w:rsidR="00EE4EB5" w:rsidRDefault="00EE4EB5" w:rsidP="00EE4EB5">
    <w:pPr>
      <w:pStyle w:val="Encabezado"/>
      <w:spacing w:line="360" w:lineRule="auto"/>
      <w:jc w:val="center"/>
      <w:rPr>
        <w:b/>
        <w:color w:val="96174A"/>
        <w:sz w:val="16"/>
      </w:rPr>
    </w:pPr>
    <w:r>
      <w:rPr>
        <w:b/>
        <w:color w:val="96174A"/>
        <w:sz w:val="16"/>
      </w:rPr>
      <w:t xml:space="preserve"> </w:t>
    </w:r>
    <w:r w:rsidRPr="00B77456">
      <w:rPr>
        <w:b/>
        <w:color w:val="96174A"/>
        <w:sz w:val="16"/>
      </w:rPr>
      <w:t>DIP. MARÍA DEL CARMEN DE LA ROSA MENDOZA</w:t>
    </w:r>
  </w:p>
  <w:p w14:paraId="3188912D" w14:textId="77777777" w:rsidR="00EE4EB5" w:rsidRPr="008531D1" w:rsidRDefault="00EE4EB5" w:rsidP="00EE4EB5">
    <w:pPr>
      <w:pStyle w:val="Encabezado"/>
      <w:spacing w:line="360" w:lineRule="auto"/>
      <w:jc w:val="center"/>
      <w:rPr>
        <w:b/>
        <w:color w:val="96174A"/>
        <w:sz w:val="16"/>
      </w:rPr>
    </w:pPr>
    <w:r w:rsidRPr="00D07708">
      <w:rPr>
        <w:b/>
        <w:color w:val="96174A"/>
        <w:sz w:val="16"/>
      </w:rPr>
      <w:t>“2022. Año del Quincentenario de la fundación de Toluca de lerdo, Capital del Estado de México”.</w:t>
    </w:r>
  </w:p>
  <w:p w14:paraId="28FCEFEB" w14:textId="77777777" w:rsidR="00EE4EB5" w:rsidRDefault="00EE4E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7D3"/>
    <w:multiLevelType w:val="singleLevel"/>
    <w:tmpl w:val="2E7A490E"/>
    <w:lvl w:ilvl="0">
      <w:start w:val="1"/>
      <w:numFmt w:val="upperRoman"/>
      <w:lvlText w:val="%1."/>
      <w:lvlJc w:val="left"/>
      <w:pPr>
        <w:tabs>
          <w:tab w:val="num" w:pos="680"/>
        </w:tabs>
        <w:ind w:left="680" w:hanging="680"/>
      </w:pPr>
      <w:rPr>
        <w:b/>
        <w:i w:val="0"/>
      </w:rPr>
    </w:lvl>
  </w:abstractNum>
  <w:abstractNum w:abstractNumId="1" w15:restartNumberingAfterBreak="0">
    <w:nsid w:val="12951307"/>
    <w:multiLevelType w:val="multilevel"/>
    <w:tmpl w:val="129513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B4D4A6A"/>
    <w:multiLevelType w:val="multilevel"/>
    <w:tmpl w:val="6B4D4A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68"/>
    <w:rsid w:val="000153A4"/>
    <w:rsid w:val="000179FE"/>
    <w:rsid w:val="00042B32"/>
    <w:rsid w:val="00052A69"/>
    <w:rsid w:val="00057087"/>
    <w:rsid w:val="0007051E"/>
    <w:rsid w:val="0008249D"/>
    <w:rsid w:val="000850AD"/>
    <w:rsid w:val="0009699B"/>
    <w:rsid w:val="000A67C6"/>
    <w:rsid w:val="000B57C5"/>
    <w:rsid w:val="000B6DF0"/>
    <w:rsid w:val="000F2DED"/>
    <w:rsid w:val="001137EB"/>
    <w:rsid w:val="001514CC"/>
    <w:rsid w:val="001517B0"/>
    <w:rsid w:val="00162A08"/>
    <w:rsid w:val="001B2BC2"/>
    <w:rsid w:val="001B412F"/>
    <w:rsid w:val="001C5898"/>
    <w:rsid w:val="001F176F"/>
    <w:rsid w:val="00217B44"/>
    <w:rsid w:val="00231668"/>
    <w:rsid w:val="0025457F"/>
    <w:rsid w:val="002819FD"/>
    <w:rsid w:val="00285A17"/>
    <w:rsid w:val="00297EB2"/>
    <w:rsid w:val="002A35CC"/>
    <w:rsid w:val="002A7BA0"/>
    <w:rsid w:val="002C3445"/>
    <w:rsid w:val="002C4119"/>
    <w:rsid w:val="002F0A2F"/>
    <w:rsid w:val="002F7F32"/>
    <w:rsid w:val="00310DEC"/>
    <w:rsid w:val="003128F9"/>
    <w:rsid w:val="00322B22"/>
    <w:rsid w:val="003254FC"/>
    <w:rsid w:val="00354D9A"/>
    <w:rsid w:val="00363613"/>
    <w:rsid w:val="0036724C"/>
    <w:rsid w:val="0037433F"/>
    <w:rsid w:val="0038033D"/>
    <w:rsid w:val="00385A93"/>
    <w:rsid w:val="00391881"/>
    <w:rsid w:val="0039383A"/>
    <w:rsid w:val="003B20B2"/>
    <w:rsid w:val="003B7CD0"/>
    <w:rsid w:val="003C0F5B"/>
    <w:rsid w:val="003D1EF9"/>
    <w:rsid w:val="00420373"/>
    <w:rsid w:val="00440173"/>
    <w:rsid w:val="00464F70"/>
    <w:rsid w:val="00467F22"/>
    <w:rsid w:val="004764DC"/>
    <w:rsid w:val="00477ED4"/>
    <w:rsid w:val="00480229"/>
    <w:rsid w:val="004853B5"/>
    <w:rsid w:val="00486FC8"/>
    <w:rsid w:val="004874AB"/>
    <w:rsid w:val="00494F2F"/>
    <w:rsid w:val="00495573"/>
    <w:rsid w:val="004A0454"/>
    <w:rsid w:val="004B178C"/>
    <w:rsid w:val="004B1DA8"/>
    <w:rsid w:val="004C011B"/>
    <w:rsid w:val="004C0D26"/>
    <w:rsid w:val="004D4BC5"/>
    <w:rsid w:val="005112C2"/>
    <w:rsid w:val="00516FCC"/>
    <w:rsid w:val="005225E0"/>
    <w:rsid w:val="00533ADD"/>
    <w:rsid w:val="00543868"/>
    <w:rsid w:val="0055008B"/>
    <w:rsid w:val="00553B56"/>
    <w:rsid w:val="005623F4"/>
    <w:rsid w:val="005A350A"/>
    <w:rsid w:val="005B4342"/>
    <w:rsid w:val="005B6F58"/>
    <w:rsid w:val="005D3F6F"/>
    <w:rsid w:val="005E111B"/>
    <w:rsid w:val="005F341D"/>
    <w:rsid w:val="00602711"/>
    <w:rsid w:val="0061180D"/>
    <w:rsid w:val="00612876"/>
    <w:rsid w:val="00614DA5"/>
    <w:rsid w:val="00624AA7"/>
    <w:rsid w:val="00636E0F"/>
    <w:rsid w:val="006507E5"/>
    <w:rsid w:val="0065792F"/>
    <w:rsid w:val="00657E79"/>
    <w:rsid w:val="006651F6"/>
    <w:rsid w:val="006676BD"/>
    <w:rsid w:val="006701FF"/>
    <w:rsid w:val="0067135B"/>
    <w:rsid w:val="0067175B"/>
    <w:rsid w:val="00697DFF"/>
    <w:rsid w:val="006B6383"/>
    <w:rsid w:val="006C7958"/>
    <w:rsid w:val="006E1B5C"/>
    <w:rsid w:val="006E2392"/>
    <w:rsid w:val="006E6375"/>
    <w:rsid w:val="006F4B4A"/>
    <w:rsid w:val="007036F7"/>
    <w:rsid w:val="00703D9C"/>
    <w:rsid w:val="00716B95"/>
    <w:rsid w:val="00735822"/>
    <w:rsid w:val="007454A9"/>
    <w:rsid w:val="00745FA4"/>
    <w:rsid w:val="00773CCC"/>
    <w:rsid w:val="007746BA"/>
    <w:rsid w:val="0079465C"/>
    <w:rsid w:val="007B6D3E"/>
    <w:rsid w:val="007C1CCC"/>
    <w:rsid w:val="007C3DAA"/>
    <w:rsid w:val="007C4196"/>
    <w:rsid w:val="007E5FD3"/>
    <w:rsid w:val="008175F6"/>
    <w:rsid w:val="00826CB7"/>
    <w:rsid w:val="00834EC9"/>
    <w:rsid w:val="00871983"/>
    <w:rsid w:val="00877FD4"/>
    <w:rsid w:val="008902B0"/>
    <w:rsid w:val="00895DB9"/>
    <w:rsid w:val="008C04B2"/>
    <w:rsid w:val="008C1A05"/>
    <w:rsid w:val="008D03C7"/>
    <w:rsid w:val="008E6822"/>
    <w:rsid w:val="008F06ED"/>
    <w:rsid w:val="008F7BF0"/>
    <w:rsid w:val="0090492E"/>
    <w:rsid w:val="00922744"/>
    <w:rsid w:val="009646A5"/>
    <w:rsid w:val="009826F7"/>
    <w:rsid w:val="00986597"/>
    <w:rsid w:val="0099111A"/>
    <w:rsid w:val="00993622"/>
    <w:rsid w:val="00995010"/>
    <w:rsid w:val="009977A3"/>
    <w:rsid w:val="009C610D"/>
    <w:rsid w:val="009F25CC"/>
    <w:rsid w:val="00A460C7"/>
    <w:rsid w:val="00A719F6"/>
    <w:rsid w:val="00A84AC4"/>
    <w:rsid w:val="00AB3DEC"/>
    <w:rsid w:val="00AF20DA"/>
    <w:rsid w:val="00AF3D20"/>
    <w:rsid w:val="00AF6660"/>
    <w:rsid w:val="00B35FFA"/>
    <w:rsid w:val="00B606E1"/>
    <w:rsid w:val="00B636AC"/>
    <w:rsid w:val="00B63F0F"/>
    <w:rsid w:val="00B65DDB"/>
    <w:rsid w:val="00B6605C"/>
    <w:rsid w:val="00B955EF"/>
    <w:rsid w:val="00BA6F76"/>
    <w:rsid w:val="00BA7274"/>
    <w:rsid w:val="00BF2200"/>
    <w:rsid w:val="00BF26FF"/>
    <w:rsid w:val="00C42D10"/>
    <w:rsid w:val="00C449E8"/>
    <w:rsid w:val="00C520EF"/>
    <w:rsid w:val="00C5455E"/>
    <w:rsid w:val="00C65996"/>
    <w:rsid w:val="00C71147"/>
    <w:rsid w:val="00C72E7A"/>
    <w:rsid w:val="00C75322"/>
    <w:rsid w:val="00C75751"/>
    <w:rsid w:val="00C8098A"/>
    <w:rsid w:val="00C93FFB"/>
    <w:rsid w:val="00CA0433"/>
    <w:rsid w:val="00CB53EE"/>
    <w:rsid w:val="00CC52F1"/>
    <w:rsid w:val="00CC7940"/>
    <w:rsid w:val="00CD1F0B"/>
    <w:rsid w:val="00CF6339"/>
    <w:rsid w:val="00CF7847"/>
    <w:rsid w:val="00D03E4C"/>
    <w:rsid w:val="00D05D2A"/>
    <w:rsid w:val="00D43C8B"/>
    <w:rsid w:val="00D5372D"/>
    <w:rsid w:val="00D75F3A"/>
    <w:rsid w:val="00D92520"/>
    <w:rsid w:val="00D95449"/>
    <w:rsid w:val="00DD1E2C"/>
    <w:rsid w:val="00DE38B4"/>
    <w:rsid w:val="00E0042D"/>
    <w:rsid w:val="00E00DC2"/>
    <w:rsid w:val="00E10C01"/>
    <w:rsid w:val="00E2471D"/>
    <w:rsid w:val="00E37E5F"/>
    <w:rsid w:val="00E67010"/>
    <w:rsid w:val="00E743C2"/>
    <w:rsid w:val="00E8527E"/>
    <w:rsid w:val="00E858FA"/>
    <w:rsid w:val="00E93A71"/>
    <w:rsid w:val="00EA2796"/>
    <w:rsid w:val="00EA305C"/>
    <w:rsid w:val="00EA5D5D"/>
    <w:rsid w:val="00EB0680"/>
    <w:rsid w:val="00EB0CC3"/>
    <w:rsid w:val="00EB1CB5"/>
    <w:rsid w:val="00EB7855"/>
    <w:rsid w:val="00ED3CB8"/>
    <w:rsid w:val="00EE4EB5"/>
    <w:rsid w:val="00EE6567"/>
    <w:rsid w:val="00EF1704"/>
    <w:rsid w:val="00F02776"/>
    <w:rsid w:val="00F02B4B"/>
    <w:rsid w:val="00F040A7"/>
    <w:rsid w:val="00F270FA"/>
    <w:rsid w:val="00F35B41"/>
    <w:rsid w:val="00F4785E"/>
    <w:rsid w:val="00F82AB8"/>
    <w:rsid w:val="00F84943"/>
    <w:rsid w:val="00F868E5"/>
    <w:rsid w:val="00FA2DA8"/>
    <w:rsid w:val="00FA5DF7"/>
    <w:rsid w:val="00FD3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CFAC"/>
  <w15:chartTrackingRefBased/>
  <w15:docId w15:val="{1F538F82-DB17-4E5F-84E6-0E29114B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F3A"/>
  </w:style>
  <w:style w:type="paragraph" w:styleId="Ttulo6">
    <w:name w:val="heading 6"/>
    <w:basedOn w:val="Normal"/>
    <w:next w:val="Normal"/>
    <w:link w:val="Ttulo6Car"/>
    <w:uiPriority w:val="9"/>
    <w:qFormat/>
    <w:rsid w:val="00D95449"/>
    <w:pPr>
      <w:keepNext/>
      <w:widowControl w:val="0"/>
      <w:tabs>
        <w:tab w:val="left" w:pos="340"/>
      </w:tabs>
      <w:spacing w:after="0" w:line="240" w:lineRule="auto"/>
      <w:jc w:val="center"/>
      <w:outlineLvl w:val="5"/>
    </w:pPr>
    <w:rPr>
      <w:rFonts w:ascii="Arial" w:eastAsia="Times New Roman" w:hAnsi="Arial" w:cs="Times New Roman"/>
      <w:b/>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16,Encabezado Car Car Car Car Car Car Car Car,Car16,Car,Encabezado Car Car,Encabezado Car Car Car Car Car,Encabezado Car Car Car Car,Encabezado Car Car Car,Encabezado Car Car Car Car Car Car, Car1,Car Car Car Car,Car Car Car Car Car"/>
    <w:basedOn w:val="Normal"/>
    <w:link w:val="EncabezadoCar"/>
    <w:uiPriority w:val="99"/>
    <w:unhideWhenUsed/>
    <w:qFormat/>
    <w:rsid w:val="005B4342"/>
    <w:pPr>
      <w:tabs>
        <w:tab w:val="center" w:pos="4419"/>
        <w:tab w:val="right" w:pos="8838"/>
      </w:tabs>
      <w:spacing w:after="0" w:line="240" w:lineRule="auto"/>
    </w:pPr>
  </w:style>
  <w:style w:type="character" w:customStyle="1" w:styleId="EncabezadoCar">
    <w:name w:val="Encabezado Car"/>
    <w:aliases w:val=" Car Car, Car16 Car,Encabezado Car Car Car Car Car Car Car Car Car,Car16 Car,Car Car,Encabezado Car Car Car1,Encabezado Car Car Car Car Car Car1,Encabezado Car Car Car Car Car1,Encabezado Car Car Car Car1, Car1 Car,Car Car Car Car Car1"/>
    <w:basedOn w:val="Fuentedeprrafopredeter"/>
    <w:link w:val="Encabezado"/>
    <w:uiPriority w:val="99"/>
    <w:rsid w:val="005B4342"/>
  </w:style>
  <w:style w:type="paragraph" w:styleId="Piedepgina">
    <w:name w:val="footer"/>
    <w:basedOn w:val="Normal"/>
    <w:link w:val="PiedepginaCar"/>
    <w:uiPriority w:val="99"/>
    <w:unhideWhenUsed/>
    <w:rsid w:val="005B4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342"/>
  </w:style>
  <w:style w:type="character" w:customStyle="1" w:styleId="Ttulo6Car">
    <w:name w:val="Título 6 Car"/>
    <w:basedOn w:val="Fuentedeprrafopredeter"/>
    <w:link w:val="Ttulo6"/>
    <w:uiPriority w:val="9"/>
    <w:rsid w:val="00D95449"/>
    <w:rPr>
      <w:rFonts w:ascii="Arial" w:eastAsia="Times New Roman" w:hAnsi="Arial" w:cs="Times New Roman"/>
      <w:b/>
      <w:snapToGrid w:val="0"/>
      <w:sz w:val="24"/>
      <w:szCs w:val="20"/>
      <w:lang w:eastAsia="es-ES"/>
    </w:rPr>
  </w:style>
  <w:style w:type="paragraph" w:styleId="Sangradetextonormal">
    <w:name w:val="Body Text Indent"/>
    <w:basedOn w:val="Normal"/>
    <w:link w:val="SangradetextonormalCar1"/>
    <w:rsid w:val="00D95449"/>
    <w:pPr>
      <w:widowControl w:val="0"/>
      <w:spacing w:after="0" w:line="240" w:lineRule="auto"/>
      <w:jc w:val="center"/>
    </w:pPr>
    <w:rPr>
      <w:rFonts w:ascii="Arial" w:eastAsia="Times New Roman" w:hAnsi="Arial" w:cs="Times New Roman"/>
      <w:snapToGrid w:val="0"/>
      <w:sz w:val="24"/>
      <w:szCs w:val="20"/>
      <w:lang w:eastAsia="es-ES"/>
    </w:rPr>
  </w:style>
  <w:style w:type="character" w:customStyle="1" w:styleId="SangradetextonormalCar">
    <w:name w:val="Sangría de texto normal Car"/>
    <w:basedOn w:val="Fuentedeprrafopredeter"/>
    <w:uiPriority w:val="99"/>
    <w:semiHidden/>
    <w:rsid w:val="00D95449"/>
  </w:style>
  <w:style w:type="paragraph" w:styleId="Sinespaciado">
    <w:name w:val="No Spacing"/>
    <w:aliases w:val="MAPAS,Evidencias,notaria 30,Bullets"/>
    <w:link w:val="SinespaciadoCar"/>
    <w:uiPriority w:val="1"/>
    <w:qFormat/>
    <w:rsid w:val="00D95449"/>
    <w:pPr>
      <w:spacing w:after="0" w:line="240" w:lineRule="auto"/>
    </w:pPr>
    <w:rPr>
      <w:rFonts w:ascii="Calibri" w:eastAsia="Calibri" w:hAnsi="Calibri" w:cs="Times New Roman"/>
    </w:rPr>
  </w:style>
  <w:style w:type="character" w:customStyle="1" w:styleId="CharacterStyle1">
    <w:name w:val="Character Style 1"/>
    <w:uiPriority w:val="99"/>
    <w:rsid w:val="00D95449"/>
    <w:rPr>
      <w:rFonts w:ascii="Arial" w:hAnsi="Arial"/>
      <w:sz w:val="23"/>
    </w:rPr>
  </w:style>
  <w:style w:type="character" w:customStyle="1" w:styleId="SinespaciadoCar">
    <w:name w:val="Sin espaciado Car"/>
    <w:aliases w:val="MAPAS Car,Evidencias Car,notaria 30 Car,Bullets Car"/>
    <w:link w:val="Sinespaciado"/>
    <w:uiPriority w:val="1"/>
    <w:qFormat/>
    <w:rsid w:val="00D95449"/>
    <w:rPr>
      <w:rFonts w:ascii="Calibri" w:eastAsia="Calibri" w:hAnsi="Calibri" w:cs="Times New Roman"/>
    </w:rPr>
  </w:style>
  <w:style w:type="character" w:customStyle="1" w:styleId="SangradetextonormalCar1">
    <w:name w:val="Sangría de texto normal Car1"/>
    <w:link w:val="Sangradetextonormal"/>
    <w:rsid w:val="00D95449"/>
    <w:rPr>
      <w:rFonts w:ascii="Arial" w:eastAsia="Times New Roman" w:hAnsi="Arial" w:cs="Times New Roman"/>
      <w:snapToGrid w:val="0"/>
      <w:sz w:val="24"/>
      <w:szCs w:val="20"/>
      <w:lang w:eastAsia="es-ES"/>
    </w:rPr>
  </w:style>
  <w:style w:type="table" w:styleId="Tablaconcuadrcula">
    <w:name w:val="Table Grid"/>
    <w:basedOn w:val="Tablanormal"/>
    <w:uiPriority w:val="59"/>
    <w:rsid w:val="00D9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75F3A"/>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D75F3A"/>
    <w:rPr>
      <w:sz w:val="20"/>
      <w:szCs w:val="20"/>
    </w:rPr>
  </w:style>
  <w:style w:type="character" w:styleId="Refdenotaalpie">
    <w:name w:val="footnote reference"/>
    <w:basedOn w:val="Fuentedeprrafopredeter"/>
    <w:uiPriority w:val="99"/>
    <w:semiHidden/>
    <w:unhideWhenUsed/>
    <w:rsid w:val="00D75F3A"/>
    <w:rPr>
      <w:vertAlign w:val="superscript"/>
    </w:rPr>
  </w:style>
  <w:style w:type="paragraph" w:styleId="NormalWeb">
    <w:name w:val="Normal (Web)"/>
    <w:basedOn w:val="Normal"/>
    <w:uiPriority w:val="99"/>
    <w:semiHidden/>
    <w:unhideWhenUsed/>
    <w:rsid w:val="00494F2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rsid w:val="007C3DAA"/>
    <w:pPr>
      <w:spacing w:after="0" w:line="240" w:lineRule="auto"/>
    </w:pPr>
    <w:rPr>
      <w:sz w:val="20"/>
      <w:szCs w:val="20"/>
      <w:lang w:eastAsia="es-MX"/>
    </w:rPr>
    <w:tblPr>
      <w:tblInd w:w="0" w:type="dxa"/>
      <w:tblCellMar>
        <w:top w:w="0" w:type="dxa"/>
        <w:left w:w="0" w:type="dxa"/>
        <w:bottom w:w="0" w:type="dxa"/>
        <w:right w:w="0" w:type="dxa"/>
      </w:tblCellMar>
    </w:tblPr>
  </w:style>
  <w:style w:type="character" w:customStyle="1" w:styleId="Ancladenotaalpie">
    <w:name w:val="Ancla de nota al pie"/>
    <w:rsid w:val="006676BD"/>
    <w:rPr>
      <w:vertAlign w:val="superscript"/>
    </w:rPr>
  </w:style>
  <w:style w:type="character" w:customStyle="1" w:styleId="FootnoteCharacters">
    <w:name w:val="Footnote Characters"/>
    <w:basedOn w:val="Fuentedeprrafopredeter"/>
    <w:uiPriority w:val="99"/>
    <w:semiHidden/>
    <w:unhideWhenUsed/>
    <w:qFormat/>
    <w:rsid w:val="006676BD"/>
    <w:rPr>
      <w:vertAlign w:val="superscript"/>
    </w:rPr>
  </w:style>
  <w:style w:type="character" w:customStyle="1" w:styleId="EnlacedeInternet">
    <w:name w:val="Enlace de Internet"/>
    <w:basedOn w:val="Fuentedeprrafopredeter"/>
    <w:uiPriority w:val="99"/>
    <w:unhideWhenUsed/>
    <w:rsid w:val="006676BD"/>
    <w:rPr>
      <w:color w:val="0563C1" w:themeColor="hyperlink"/>
      <w:u w:val="single"/>
    </w:rPr>
  </w:style>
  <w:style w:type="character" w:customStyle="1" w:styleId="Caracteresdenotaalpie">
    <w:name w:val="Caracteres de nota al pie"/>
    <w:qFormat/>
    <w:rsid w:val="006676BD"/>
  </w:style>
  <w:style w:type="character" w:styleId="Refdecomentario">
    <w:name w:val="annotation reference"/>
    <w:basedOn w:val="Fuentedeprrafopredeter"/>
    <w:uiPriority w:val="99"/>
    <w:semiHidden/>
    <w:unhideWhenUsed/>
    <w:rsid w:val="00BA7274"/>
    <w:rPr>
      <w:sz w:val="16"/>
      <w:szCs w:val="16"/>
    </w:rPr>
  </w:style>
  <w:style w:type="paragraph" w:customStyle="1" w:styleId="Default">
    <w:name w:val="Default"/>
    <w:rsid w:val="00BA7274"/>
    <w:pPr>
      <w:autoSpaceDE w:val="0"/>
      <w:autoSpaceDN w:val="0"/>
      <w:adjustRightInd w:val="0"/>
      <w:spacing w:after="0" w:line="240" w:lineRule="auto"/>
    </w:pPr>
    <w:rPr>
      <w:rFonts w:ascii="Bookman Old Style" w:hAnsi="Bookman Old Style" w:cs="Bookman Old Style"/>
      <w:color w:val="000000"/>
      <w:sz w:val="24"/>
      <w:szCs w:val="24"/>
    </w:rPr>
  </w:style>
  <w:style w:type="paragraph" w:styleId="Textodeglobo">
    <w:name w:val="Balloon Text"/>
    <w:basedOn w:val="Normal"/>
    <w:link w:val="TextodegloboCar"/>
    <w:uiPriority w:val="99"/>
    <w:semiHidden/>
    <w:unhideWhenUsed/>
    <w:rsid w:val="000179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9FE"/>
    <w:rPr>
      <w:rFonts w:ascii="Segoe UI" w:hAnsi="Segoe UI" w:cs="Segoe UI"/>
      <w:sz w:val="18"/>
      <w:szCs w:val="1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Prrafodelista">
    <w:name w:val="List Paragraph"/>
    <w:basedOn w:val="Normal"/>
    <w:uiPriority w:val="34"/>
    <w:qFormat/>
    <w:rsid w:val="00C75751"/>
    <w:pPr>
      <w:spacing w:after="0" w:line="240" w:lineRule="auto"/>
      <w:ind w:left="720"/>
      <w:contextualSpacing/>
    </w:pPr>
    <w:rPr>
      <w:sz w:val="24"/>
      <w:szCs w:val="24"/>
    </w:rPr>
  </w:style>
  <w:style w:type="paragraph" w:styleId="Revisin">
    <w:name w:val="Revision"/>
    <w:hidden/>
    <w:uiPriority w:val="99"/>
    <w:semiHidden/>
    <w:rsid w:val="00AF6660"/>
    <w:pPr>
      <w:spacing w:after="0" w:line="240" w:lineRule="auto"/>
    </w:pPr>
  </w:style>
  <w:style w:type="character" w:styleId="Textoennegrita">
    <w:name w:val="Strong"/>
    <w:basedOn w:val="Fuentedeprrafopredeter"/>
    <w:uiPriority w:val="22"/>
    <w:qFormat/>
    <w:rsid w:val="000B6DF0"/>
    <w:rPr>
      <w:b/>
      <w:bCs/>
    </w:rPr>
  </w:style>
  <w:style w:type="paragraph" w:styleId="Asuntodelcomentario">
    <w:name w:val="annotation subject"/>
    <w:basedOn w:val="Textocomentario"/>
    <w:next w:val="Textocomentario"/>
    <w:link w:val="AsuntodelcomentarioCar"/>
    <w:uiPriority w:val="99"/>
    <w:semiHidden/>
    <w:unhideWhenUsed/>
    <w:rsid w:val="00C75322"/>
    <w:rPr>
      <w:b/>
      <w:bCs/>
    </w:rPr>
  </w:style>
  <w:style w:type="character" w:customStyle="1" w:styleId="AsuntodelcomentarioCar">
    <w:name w:val="Asunto del comentario Car"/>
    <w:basedOn w:val="TextocomentarioCar"/>
    <w:link w:val="Asuntodelcomentario"/>
    <w:uiPriority w:val="99"/>
    <w:semiHidden/>
    <w:rsid w:val="00C75322"/>
    <w:rPr>
      <w:b/>
      <w:bCs/>
      <w:sz w:val="20"/>
      <w:szCs w:val="20"/>
    </w:rPr>
  </w:style>
  <w:style w:type="table" w:styleId="Tablaconcuadrculaclara">
    <w:name w:val="Grid Table Light"/>
    <w:basedOn w:val="Tablanormal"/>
    <w:uiPriority w:val="40"/>
    <w:rsid w:val="008F0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8081-3891-4DBD-B5DC-DA62EBA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3017</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GARCIA ZAMAYOA</dc:creator>
  <cp:keywords/>
  <dc:description/>
  <cp:lastModifiedBy>PRODESK</cp:lastModifiedBy>
  <cp:revision>2</cp:revision>
  <dcterms:created xsi:type="dcterms:W3CDTF">2022-11-30T20:02:00Z</dcterms:created>
  <dcterms:modified xsi:type="dcterms:W3CDTF">2022-11-30T20:02:00Z</dcterms:modified>
</cp:coreProperties>
</file>